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highlight w:val="yellow"/>
        </w:rPr>
      </w:pPr>
      <w:r>
        <w:rPr>
          <w:rFonts w:eastAsia="黑体"/>
          <w:b/>
          <w:sz w:val="52"/>
          <w:szCs w:val="52"/>
          <w:highlight w:val="yellow"/>
        </w:rPr>
      </w:r>
      <w:r/>
    </w:p>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52"/>
          <w:szCs w:val="52"/>
        </w:rPr>
      </w:pPr>
      <w:r>
        <w:rPr>
          <w:rFonts w:hint="eastAsia" w:eastAsia="黑体"/>
          <w:b/>
          <w:sz w:val="52"/>
          <w:szCs w:val="52"/>
        </w:rPr>
        <w:t xml:space="preserve">无锡市政府采购项目</w:t>
      </w:r>
      <w:r/>
    </w:p>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52"/>
          <w:szCs w:val="52"/>
        </w:rPr>
      </w:pPr>
      <w:r>
        <w:rPr>
          <w:rFonts w:hint="eastAsia" w:eastAsia="黑体"/>
          <w:b/>
          <w:sz w:val="52"/>
          <w:szCs w:val="52"/>
        </w:rPr>
        <w:t xml:space="preserve">竞争性磋商文件</w:t>
      </w:r>
      <w:r/>
    </w:p>
    <w:p>
      <w:pPr>
        <w:jc w:val="center"/>
        <w:spacing w:line="360" w:lineRule="auto"/>
        <w:rPr>
          <w:rFonts w:ascii="宋体"/>
          <w:b/>
          <w:sz w:val="24"/>
        </w:rPr>
      </w:pPr>
      <w:r>
        <w:rPr>
          <w:rStyle w:val="1223"/>
          <w:rFonts w:ascii="宋体" w:hAnsi="宋体"/>
          <w:color w:val="000000"/>
          <w:sz w:val="30"/>
          <w:szCs w:val="30"/>
        </w:rPr>
        <w:t xml:space="preserve">（全流程电子化）</w:t>
      </w:r>
      <w:r/>
    </w:p>
    <w:p>
      <w:pPr>
        <w:jc w:val="center"/>
        <w:spacing w:line="360" w:lineRule="auto"/>
        <w:rPr>
          <w:rFonts w:ascii="宋体"/>
          <w:b/>
          <w:sz w:val="24"/>
        </w:rPr>
      </w:pPr>
      <w:r>
        <w:rPr>
          <w:rFonts w:ascii="宋体"/>
          <w:b/>
          <w:sz w:val="24"/>
        </w:rPr>
      </w:r>
      <w:r/>
    </w:p>
    <w:p>
      <w:pPr>
        <w:jc w:val="center"/>
        <w:spacing w:line="360" w:lineRule="auto"/>
        <w:rPr>
          <w:rFonts w:ascii="宋体"/>
          <w:b/>
          <w:sz w:val="24"/>
        </w:rPr>
      </w:pPr>
      <w:r>
        <w:rPr>
          <w:rFonts w:ascii="宋体"/>
          <w:b/>
          <w:sz w:val="24"/>
        </w:rPr>
      </w:r>
      <w:r/>
    </w:p>
    <w:p>
      <w:pPr>
        <w:spacing w:line="360" w:lineRule="auto"/>
        <w:rPr>
          <w:rFonts w:ascii="宋体"/>
          <w:b/>
          <w:sz w:val="32"/>
          <w:szCs w:val="32"/>
        </w:rPr>
      </w:pPr>
      <w:r>
        <w:rPr>
          <w:rFonts w:ascii="宋体"/>
          <w:b/>
          <w:sz w:val="32"/>
          <w:szCs w:val="32"/>
        </w:rPr>
      </w:r>
      <w:r/>
    </w:p>
    <w:p>
      <w:pPr>
        <w:ind w:left="2233" w:hanging="2233"/>
        <w:spacing w:line="360" w:lineRule="auto"/>
        <w:rPr>
          <w:rFonts w:ascii="宋体"/>
          <w:b/>
          <w:sz w:val="32"/>
          <w:szCs w:val="32"/>
        </w:rPr>
      </w:pPr>
      <w:r>
        <w:rPr>
          <w:rFonts w:ascii="宋体"/>
          <w:b/>
          <w:sz w:val="32"/>
          <w:szCs w:val="32"/>
        </w:rPr>
      </w:r>
      <w:r/>
    </w:p>
    <w:p>
      <w:pPr>
        <w:spacing w:line="360" w:lineRule="auto"/>
        <w:rPr>
          <w:rFonts w:hint="eastAsia" w:ascii="宋体" w:hAnsi="宋体" w:cs="宋体"/>
          <w:b/>
          <w:sz w:val="32"/>
          <w:szCs w:val="32"/>
          <w:lang w:eastAsia="zh-CN"/>
        </w:rPr>
      </w:pPr>
      <w:r>
        <w:rPr>
          <w:rFonts w:hint="eastAsia"/>
          <w:b/>
          <w:sz w:val="32"/>
          <w:szCs w:val="32"/>
        </w:rPr>
        <w:t xml:space="preserve">采</w:t>
      </w:r>
      <w:r>
        <w:rPr>
          <w:rFonts w:hint="eastAsia" w:ascii="宋体" w:hAnsi="宋体" w:cs="宋体"/>
          <w:b/>
          <w:sz w:val="32"/>
          <w:szCs w:val="32"/>
        </w:rPr>
        <w:t xml:space="preserve">购项目编号：</w:t>
      </w:r>
      <w:r>
        <w:rPr>
          <w:rFonts w:hint="eastAsia" w:ascii="宋体" w:hAnsi="宋体" w:cs="宋体"/>
          <w:b/>
          <w:sz w:val="32"/>
          <w:szCs w:val="32"/>
          <w:lang w:eastAsia="zh-CN"/>
        </w:rPr>
        <w:t xml:space="preserve">JSZC-320200-JYJF-C2026-0014</w:t>
      </w:r>
      <w:r/>
    </w:p>
    <w:p>
      <w:pPr>
        <w:spacing w:line="360" w:lineRule="auto"/>
        <w:rPr>
          <w:rFonts w:ascii="宋体" w:hAnsi="宋体" w:cs="宋体"/>
          <w:b/>
          <w:sz w:val="32"/>
          <w:szCs w:val="32"/>
        </w:rPr>
      </w:pPr>
      <w:r>
        <w:rPr>
          <w:rFonts w:ascii="宋体" w:hAnsi="宋体" w:cs="宋体"/>
          <w:b/>
          <w:sz w:val="32"/>
          <w:szCs w:val="32"/>
        </w:rPr>
      </w:r>
      <w:r/>
    </w:p>
    <w:p>
      <w:pPr>
        <w:spacing w:line="360" w:lineRule="auto"/>
        <w:rPr>
          <w:rFonts w:ascii="宋体" w:hAnsi="宋体" w:cs="宋体"/>
          <w:b/>
          <w:sz w:val="32"/>
          <w:szCs w:val="32"/>
        </w:rPr>
      </w:pPr>
      <w:r>
        <w:rPr>
          <w:rFonts w:hint="eastAsia" w:ascii="宋体" w:hAnsi="宋体" w:cs="宋体"/>
          <w:b/>
          <w:sz w:val="32"/>
          <w:szCs w:val="32"/>
        </w:rPr>
        <w:t xml:space="preserve">采购项目名称：2026太湖人才发展大会会务展示及周边环境布置服务</w:t>
      </w:r>
      <w:r/>
    </w:p>
    <w:p>
      <w:pPr>
        <w:spacing w:line="360" w:lineRule="auto"/>
        <w:rPr>
          <w:rFonts w:ascii="宋体" w:hAnsi="宋体" w:cs="宋体"/>
          <w:b/>
          <w:color w:val="0000ff"/>
          <w:sz w:val="32"/>
          <w:szCs w:val="32"/>
        </w:rPr>
      </w:pPr>
      <w:r>
        <w:rPr>
          <w:rFonts w:ascii="宋体" w:hAnsi="宋体" w:cs="宋体"/>
          <w:b/>
          <w:color w:val="0000ff"/>
          <w:sz w:val="32"/>
          <w:szCs w:val="32"/>
        </w:rPr>
      </w:r>
      <w:r/>
    </w:p>
    <w:p>
      <w:pPr>
        <w:spacing w:line="360" w:lineRule="auto"/>
        <w:rPr>
          <w:rFonts w:ascii="宋体" w:hAnsi="宋体" w:cs="宋体"/>
          <w:b/>
          <w:sz w:val="32"/>
          <w:szCs w:val="32"/>
        </w:rPr>
      </w:pPr>
      <w:r>
        <w:rPr>
          <w:rFonts w:hint="eastAsia" w:ascii="宋体" w:hAnsi="宋体" w:cs="宋体"/>
          <w:b/>
          <w:sz w:val="32"/>
          <w:szCs w:val="32"/>
        </w:rPr>
        <w:t xml:space="preserve">采购人名称：无锡市人力资源和社会保障局</w:t>
      </w:r>
      <w:r/>
    </w:p>
    <w:p>
      <w:pPr>
        <w:spacing w:line="360" w:lineRule="auto"/>
        <w:rPr>
          <w:rFonts w:ascii="宋体"/>
          <w:b/>
          <w:sz w:val="32"/>
          <w:szCs w:val="32"/>
        </w:rPr>
      </w:pPr>
      <w:r>
        <w:rPr>
          <w:rFonts w:ascii="宋体"/>
          <w:b/>
          <w:sz w:val="32"/>
          <w:szCs w:val="32"/>
        </w:rPr>
      </w:r>
      <w:r/>
    </w:p>
    <w:p>
      <w:pPr>
        <w:spacing w:line="360" w:lineRule="auto"/>
        <w:rPr>
          <w:rFonts w:ascii="宋体"/>
          <w:b/>
          <w:sz w:val="32"/>
          <w:szCs w:val="32"/>
        </w:rPr>
      </w:pPr>
      <w:r>
        <w:rPr>
          <w:rFonts w:ascii="宋体"/>
          <w:b/>
          <w:sz w:val="32"/>
          <w:szCs w:val="32"/>
        </w:rPr>
        <w:t xml:space="preserve">采购代理机构：江苏建圆建方工程管理咨询有限公司</w:t>
      </w:r>
      <w:r/>
    </w:p>
    <w:p>
      <w:pPr>
        <w:spacing w:line="360" w:lineRule="auto"/>
        <w:rPr>
          <w:rFonts w:ascii="宋体"/>
          <w:b/>
          <w:sz w:val="24"/>
        </w:rPr>
      </w:pPr>
      <w:r>
        <w:rPr>
          <w:rFonts w:ascii="宋体"/>
          <w:b/>
          <w:sz w:val="24"/>
        </w:rPr>
      </w:r>
      <w:r/>
    </w:p>
    <w:p>
      <w:pPr>
        <w:spacing w:line="360" w:lineRule="auto"/>
        <w:rPr>
          <w:rFonts w:ascii="宋体"/>
          <w:b/>
          <w:sz w:val="24"/>
        </w:rPr>
      </w:pPr>
      <w:r>
        <w:rPr>
          <w:rFonts w:ascii="宋体"/>
          <w:b/>
          <w:sz w:val="24"/>
        </w:rPr>
      </w:r>
      <w:r/>
    </w:p>
    <w:p>
      <w:pPr>
        <w:jc w:val="center"/>
        <w:spacing w:line="360" w:lineRule="auto"/>
        <w:rPr>
          <w:rFonts w:ascii="宋体" w:hAnsi="宋体" w:cs="宋体"/>
          <w:b/>
          <w:color w:val="auto"/>
          <w:sz w:val="32"/>
          <w:szCs w:val="32"/>
          <w:highlight w:val="green"/>
          <w:u w:val="none"/>
        </w:rPr>
      </w:pPr>
      <w:r>
        <w:rPr>
          <w:rFonts w:hint="eastAsia" w:ascii="宋体" w:hAnsi="宋体" w:cs="宋体"/>
          <w:b/>
          <w:color w:val="auto"/>
          <w:sz w:val="32"/>
          <w:szCs w:val="32"/>
          <w:u w:val="none"/>
        </w:rPr>
        <w:t xml:space="preserve">二○二六年</w:t>
      </w:r>
      <w:r>
        <w:rPr>
          <w:rFonts w:hint="eastAsia" w:ascii="宋体" w:hAnsi="宋体" w:cs="宋体"/>
          <w:b/>
          <w:color w:val="auto"/>
          <w:sz w:val="32"/>
          <w:szCs w:val="32"/>
          <w:u w:val="none"/>
          <w:lang w:val="en-US" w:eastAsia="zh-CN"/>
        </w:rPr>
        <w:t xml:space="preserve">七</w:t>
      </w:r>
      <w:r>
        <w:rPr>
          <w:rFonts w:hint="eastAsia" w:ascii="宋体" w:hAnsi="宋体" w:cs="宋体"/>
          <w:b/>
          <w:color w:val="auto"/>
          <w:sz w:val="32"/>
          <w:szCs w:val="32"/>
          <w:u w:val="none"/>
        </w:rPr>
        <w:t xml:space="preserve">月</w:t>
      </w:r>
      <w:r>
        <w:rPr>
          <w:rFonts w:hint="eastAsia" w:ascii="宋体" w:hAnsi="宋体" w:cs="宋体"/>
          <w:b/>
          <w:color w:val="auto"/>
          <w:sz w:val="32"/>
          <w:szCs w:val="32"/>
          <w:u w:val="none"/>
          <w:lang w:val="en-US" w:eastAsia="zh-CN"/>
        </w:rPr>
        <w:t xml:space="preserve">二十</w:t>
      </w:r>
      <w:r>
        <w:rPr>
          <w:rFonts w:hint="eastAsia" w:ascii="宋体" w:hAnsi="宋体" w:cs="宋体"/>
          <w:b/>
          <w:color w:val="auto"/>
          <w:sz w:val="32"/>
          <w:szCs w:val="32"/>
          <w:u w:val="none"/>
        </w:rPr>
        <w:t xml:space="preserve">日</w:t>
      </w:r>
      <w:r/>
    </w:p>
    <w:p>
      <w:pPr>
        <w:jc w:val="center"/>
        <w:spacing w:line="360" w:lineRule="auto"/>
        <w:rPr>
          <w:rFonts w:ascii="宋体"/>
          <w:b/>
          <w:sz w:val="24"/>
        </w:rPr>
      </w:pPr>
      <w:r>
        <w:rPr>
          <w:rFonts w:ascii="宋体"/>
          <w:b/>
          <w:sz w:val="24"/>
        </w:rPr>
      </w:r>
      <w:r/>
    </w:p>
    <w:p>
      <w:pPr>
        <w:jc w:val="center"/>
        <w:spacing w:line="360" w:lineRule="auto"/>
        <w:rPr>
          <w:rFonts w:ascii="宋体"/>
          <w:b/>
          <w:sz w:val="44"/>
          <w:szCs w:val="44"/>
        </w:rPr>
      </w:pPr>
      <w:r>
        <w:rPr>
          <w:rFonts w:ascii="宋体"/>
          <w:b/>
          <w:sz w:val="44"/>
          <w:szCs w:val="44"/>
        </w:rPr>
      </w:r>
      <w:r/>
    </w:p>
    <w:p>
      <w:pPr>
        <w:jc w:val="center"/>
        <w:spacing w:line="360" w:lineRule="auto"/>
        <w:rPr>
          <w:rFonts w:ascii="宋体"/>
          <w:b/>
          <w:sz w:val="44"/>
          <w:szCs w:val="44"/>
        </w:rPr>
      </w:pPr>
      <w:r>
        <w:rPr>
          <w:rFonts w:ascii="宋体"/>
          <w:b/>
          <w:sz w:val="44"/>
          <w:szCs w:val="44"/>
        </w:rPr>
        <w:t xml:space="preserve">目  录</w:t>
      </w:r>
      <w:r/>
    </w:p>
    <w:p>
      <w:pPr>
        <w:jc w:val="center"/>
        <w:spacing w:line="360" w:lineRule="auto"/>
        <w:rPr>
          <w:rFonts w:ascii="宋体"/>
          <w:b/>
          <w:sz w:val="30"/>
          <w:szCs w:val="30"/>
        </w:rPr>
      </w:pPr>
      <w:r>
        <w:rPr>
          <w:rFonts w:ascii="宋体"/>
          <w:b/>
          <w:sz w:val="30"/>
          <w:szCs w:val="30"/>
        </w:rPr>
      </w:r>
      <w:r/>
    </w:p>
    <w:p>
      <w:pPr>
        <w:spacing w:line="360" w:lineRule="auto"/>
        <w:tabs>
          <w:tab w:val="left" w:pos="8000" w:leader="none"/>
        </w:tabs>
        <w:rPr>
          <w:b/>
          <w:sz w:val="30"/>
          <w:szCs w:val="30"/>
        </w:rPr>
      </w:pPr>
      <w:r>
        <w:rPr>
          <w:rFonts w:hint="eastAsia"/>
          <w:b/>
          <w:sz w:val="30"/>
          <w:szCs w:val="30"/>
        </w:rPr>
        <w:t xml:space="preserve">第一部分    磋商邀请</w:t>
      </w:r>
      <w:r/>
    </w:p>
    <w:p>
      <w:pPr>
        <w:spacing w:line="360" w:lineRule="auto"/>
        <w:tabs>
          <w:tab w:val="left" w:pos="8000" w:leader="none"/>
        </w:tabs>
        <w:rPr>
          <w:b/>
          <w:sz w:val="30"/>
          <w:szCs w:val="30"/>
        </w:rPr>
      </w:pPr>
      <w:r>
        <w:rPr>
          <w:rFonts w:hint="eastAsia"/>
          <w:b/>
          <w:sz w:val="30"/>
          <w:szCs w:val="30"/>
        </w:rPr>
        <w:t xml:space="preserve">第二部分    供应商须知</w:t>
      </w:r>
      <w:r/>
    </w:p>
    <w:p>
      <w:pPr>
        <w:spacing w:line="360" w:lineRule="auto"/>
        <w:tabs>
          <w:tab w:val="left" w:pos="8000" w:leader="none"/>
        </w:tabs>
        <w:rPr>
          <w:b/>
          <w:sz w:val="30"/>
          <w:szCs w:val="30"/>
        </w:rPr>
      </w:pPr>
      <w:r>
        <w:rPr>
          <w:rFonts w:hint="eastAsia"/>
          <w:b/>
          <w:sz w:val="30"/>
          <w:szCs w:val="30"/>
        </w:rPr>
        <w:t xml:space="preserve">第三部分    采购需求</w:t>
      </w:r>
      <w:r/>
    </w:p>
    <w:p>
      <w:pPr>
        <w:spacing w:line="360" w:lineRule="auto"/>
        <w:tabs>
          <w:tab w:val="left" w:pos="8000" w:leader="none"/>
        </w:tabs>
        <w:rPr>
          <w:b/>
          <w:sz w:val="30"/>
          <w:szCs w:val="30"/>
        </w:rPr>
      </w:pPr>
      <w:r>
        <w:rPr>
          <w:rFonts w:hint="eastAsia"/>
          <w:b/>
          <w:sz w:val="30"/>
          <w:szCs w:val="30"/>
        </w:rPr>
        <w:t xml:space="preserve">第四部分    合同文本</w:t>
      </w:r>
      <w:r/>
    </w:p>
    <w:p>
      <w:pPr>
        <w:spacing w:line="360" w:lineRule="auto"/>
        <w:tabs>
          <w:tab w:val="left" w:pos="8000" w:leader="none"/>
        </w:tabs>
        <w:rPr>
          <w:b/>
          <w:sz w:val="30"/>
          <w:szCs w:val="30"/>
        </w:rPr>
      </w:pPr>
      <w:r>
        <w:rPr>
          <w:rFonts w:hint="eastAsia"/>
          <w:b/>
          <w:sz w:val="30"/>
          <w:szCs w:val="30"/>
        </w:rPr>
        <w:t xml:space="preserve">第五部分    附件</w:t>
      </w:r>
      <w:r/>
    </w:p>
    <w:p>
      <w:pPr>
        <w:spacing w:line="360" w:lineRule="auto"/>
        <w:tabs>
          <w:tab w:val="left" w:pos="8000" w:leader="none"/>
        </w:tabs>
        <w:rPr>
          <w:b/>
          <w:sz w:val="30"/>
          <w:szCs w:val="30"/>
        </w:rPr>
      </w:pPr>
      <w:r>
        <w:rPr>
          <w:b/>
          <w:sz w:val="30"/>
          <w:szCs w:val="30"/>
        </w:rPr>
      </w:r>
      <w:r/>
    </w:p>
    <w:p>
      <w:pPr>
        <w:jc w:val="center"/>
        <w:spacing w:before="312" w:after="312" w:line="360" w:lineRule="auto"/>
        <w:widowControl/>
        <w:rPr>
          <w:rFonts w:ascii="黑体" w:eastAsia="黑体"/>
          <w:b/>
          <w:sz w:val="44"/>
          <w:szCs w:val="44"/>
        </w:rPr>
      </w:pPr>
      <w:r>
        <w:br w:type="page" w:clear="all"/>
      </w:r>
      <w:r>
        <w:rPr>
          <w:rFonts w:hint="eastAsia" w:ascii="黑体" w:eastAsia="黑体"/>
          <w:b/>
          <w:sz w:val="44"/>
          <w:szCs w:val="44"/>
        </w:rPr>
        <w:t xml:space="preserve">第一部分 磋商邀请</w:t>
      </w:r>
      <w:r/>
    </w:p>
    <w:p>
      <w:pPr>
        <w:ind w:firstLine="482"/>
        <w:jc w:val="left"/>
        <w:spacing w:before="470" w:line="360" w:lineRule="auto"/>
        <w:widowControl/>
        <w:rPr>
          <w:rFonts w:ascii="宋体"/>
          <w:b/>
          <w:sz w:val="44"/>
          <w:szCs w:val="44"/>
        </w:rPr>
      </w:pPr>
      <w:r>
        <w:rPr>
          <w:rFonts w:hint="eastAsia" w:ascii="宋体" w:hAnsi="宋体"/>
          <w:b/>
          <w:sz w:val="24"/>
        </w:rPr>
        <w:t xml:space="preserve">江苏建圆建方工程管理咨询有限公司</w:t>
      </w:r>
      <w:r>
        <w:rPr>
          <w:rFonts w:ascii="宋体" w:hAnsi="宋体"/>
          <w:sz w:val="24"/>
        </w:rPr>
        <w:t xml:space="preserve">受</w:t>
      </w:r>
      <w:r>
        <w:rPr>
          <w:rFonts w:hint="eastAsia" w:ascii="宋体" w:hAnsi="宋体"/>
          <w:b/>
          <w:sz w:val="24"/>
        </w:rPr>
        <w:t xml:space="preserve">无锡市人力资源和社会保障局</w:t>
      </w:r>
      <w:r>
        <w:rPr>
          <w:rFonts w:ascii="宋体" w:hAnsi="宋体"/>
          <w:sz w:val="24"/>
        </w:rPr>
        <w:t xml:space="preserve">委托，</w:t>
      </w:r>
      <w:r>
        <w:rPr>
          <w:rFonts w:hint="eastAsia" w:ascii="宋体" w:hAnsi="宋体"/>
          <w:sz w:val="24"/>
        </w:rPr>
        <w:t xml:space="preserve">就其</w:t>
      </w:r>
      <w:r>
        <w:rPr>
          <w:rFonts w:hint="eastAsia" w:ascii="宋体" w:hAnsi="宋体"/>
          <w:b/>
          <w:sz w:val="24"/>
        </w:rPr>
        <w:t xml:space="preserve">2026太湖人才发展大会会务展示及周边环境布置服务</w:t>
      </w:r>
      <w:r>
        <w:rPr>
          <w:rFonts w:hint="eastAsia" w:ascii="宋体" w:hAnsi="宋体"/>
          <w:sz w:val="24"/>
        </w:rPr>
        <w:t xml:space="preserve">进行竞争性磋商。</w:t>
      </w:r>
      <w:r>
        <w:rPr>
          <w:rFonts w:ascii="宋体" w:hAnsi="宋体"/>
          <w:sz w:val="24"/>
        </w:rPr>
        <w:t xml:space="preserve">现欢迎符合相关条件的</w:t>
      </w:r>
      <w:r>
        <w:rPr>
          <w:rFonts w:hint="eastAsia" w:ascii="宋体" w:hAnsi="宋体"/>
          <w:sz w:val="24"/>
        </w:rPr>
        <w:t xml:space="preserve">供应商</w:t>
      </w:r>
      <w:r>
        <w:rPr>
          <w:rFonts w:ascii="宋体" w:hAnsi="宋体"/>
          <w:sz w:val="24"/>
        </w:rPr>
        <w:t xml:space="preserve">参加</w:t>
      </w:r>
      <w:r>
        <w:rPr>
          <w:rFonts w:hint="eastAsia" w:ascii="宋体" w:hAnsi="宋体"/>
          <w:sz w:val="24"/>
        </w:rPr>
        <w:t xml:space="preserve">磋商，磋商注意事项如下：</w:t>
      </w:r>
      <w:r/>
    </w:p>
    <w:tbl>
      <w:tblPr>
        <w:tblStyle w:val="858"/>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3"/>
        <w:gridCol w:w="8119"/>
      </w:tblGrid>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sz w:val="24"/>
              </w:rPr>
            </w:pPr>
            <w:r>
              <w:rPr>
                <w:rFonts w:hint="eastAsia"/>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jc w:val="center"/>
              <w:spacing w:line="360" w:lineRule="auto"/>
              <w:widowControl/>
              <w:rPr>
                <w:sz w:val="24"/>
              </w:rPr>
            </w:pPr>
            <w:r>
              <w:rPr>
                <w:rFonts w:hint="eastAsia"/>
                <w:sz w:val="24"/>
              </w:rPr>
              <w:t xml:space="preserve">内容</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项目名称：2026太湖人才发展大会会务展示及周边环境布置服务</w:t>
            </w:r>
            <w:r/>
          </w:p>
          <w:p>
            <w:pPr>
              <w:ind w:firstLine="480"/>
              <w:jc w:val="left"/>
              <w:spacing w:line="360" w:lineRule="auto"/>
              <w:widowControl/>
              <w:rPr>
                <w:rFonts w:hint="eastAsia" w:ascii="宋体" w:hAnsi="宋体"/>
                <w:sz w:val="24"/>
                <w:lang w:eastAsia="zh-CN"/>
              </w:rPr>
            </w:pPr>
            <w:r>
              <w:rPr>
                <w:rFonts w:hint="eastAsia" w:ascii="宋体" w:hAnsi="宋体"/>
                <w:sz w:val="24"/>
              </w:rPr>
              <w:t xml:space="preserve">采购编号：</w:t>
            </w:r>
            <w:r>
              <w:rPr>
                <w:rFonts w:hint="eastAsia" w:ascii="宋体" w:hAnsi="宋体"/>
                <w:sz w:val="24"/>
                <w:lang w:eastAsia="zh-CN"/>
              </w:rPr>
              <w:t xml:space="preserve">JSZC-320200-JYJF-C2026-0014</w:t>
            </w:r>
            <w:r/>
          </w:p>
          <w:p>
            <w:pPr>
              <w:ind w:firstLine="480"/>
              <w:jc w:val="left"/>
              <w:spacing w:line="360" w:lineRule="auto"/>
              <w:widowControl/>
              <w:rPr>
                <w:rFonts w:ascii="宋体" w:cs="Arial"/>
                <w:bCs/>
                <w:sz w:val="24"/>
              </w:rPr>
            </w:pPr>
            <w:r>
              <w:rPr>
                <w:rFonts w:hint="eastAsia" w:ascii="宋体" w:hAnsi="宋体"/>
                <w:sz w:val="24"/>
              </w:rPr>
              <w:t xml:space="preserve">采购方式：竞争性磋商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ind w:firstLine="480"/>
              <w:spacing w:line="360" w:lineRule="auto"/>
              <w:widowControl/>
              <w:rPr>
                <w:rFonts w:ascii="宋体" w:hAnsi="宋体"/>
                <w:sz w:val="24"/>
              </w:rPr>
            </w:pPr>
            <w:r>
              <w:rPr>
                <w:rFonts w:hint="eastAsia" w:ascii="宋体" w:hAnsi="宋体"/>
                <w:sz w:val="24"/>
                <w:lang w:val="zh-CN"/>
              </w:rPr>
              <w:t xml:space="preserve">采购人：无锡市人力资源和社会保障局</w:t>
            </w:r>
            <w:r/>
          </w:p>
          <w:p>
            <w:pPr>
              <w:ind w:firstLine="480"/>
              <w:spacing w:line="360" w:lineRule="auto"/>
              <w:widowControl/>
              <w:rPr>
                <w:rFonts w:ascii="宋体" w:hAnsi="宋体"/>
                <w:sz w:val="24"/>
                <w:lang w:val="zh-CN"/>
              </w:rPr>
            </w:pPr>
            <w:r>
              <w:rPr>
                <w:rFonts w:hint="eastAsia" w:ascii="宋体" w:hAnsi="宋体"/>
                <w:sz w:val="24"/>
                <w:lang w:val="zh-CN"/>
              </w:rPr>
              <w:t xml:space="preserve">采购人地址：无锡市观山路199号4号楼</w:t>
            </w:r>
            <w:r/>
          </w:p>
          <w:p>
            <w:pPr>
              <w:ind w:firstLine="480"/>
              <w:spacing w:line="360" w:lineRule="auto"/>
              <w:widowControl/>
              <w:rPr>
                <w:rFonts w:ascii="宋体" w:hAnsi="宋体"/>
                <w:sz w:val="24"/>
              </w:rPr>
            </w:pPr>
            <w:r>
              <w:rPr>
                <w:rFonts w:hint="eastAsia" w:ascii="宋体" w:hAnsi="宋体"/>
                <w:sz w:val="24"/>
              </w:rPr>
              <w:t xml:space="preserve">采购代理机构：江苏建圆建方工程管理咨询有限公司</w:t>
            </w:r>
            <w:r/>
          </w:p>
          <w:p>
            <w:pPr>
              <w:ind w:firstLine="480"/>
              <w:spacing w:line="360" w:lineRule="auto"/>
              <w:widowControl/>
              <w:rPr>
                <w:rFonts w:ascii="宋体"/>
                <w:sz w:val="24"/>
              </w:rPr>
            </w:pPr>
            <w:r>
              <w:rPr>
                <w:rFonts w:hint="eastAsia" w:ascii="宋体" w:hAnsi="宋体"/>
                <w:sz w:val="24"/>
              </w:rPr>
              <w:t xml:space="preserve">采购机构地址：</w:t>
            </w:r>
            <w:r>
              <w:rPr>
                <w:rFonts w:hint="eastAsia" w:ascii="宋体" w:hAnsi="宋体"/>
                <w:sz w:val="24"/>
                <w:lang w:val="zh-CN"/>
              </w:rPr>
              <w:t xml:space="preserve">无锡市锡山区安镇街道春风南路2号智行科创园9号楼12楼</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pStyle w:val="891"/>
              <w:ind w:firstLine="480"/>
              <w:spacing w:beforeAutospacing="0" w:afterAutospacing="0" w:line="360" w:lineRule="auto"/>
              <w:tabs>
                <w:tab w:val="left" w:pos="360" w:leader="none"/>
                <w:tab w:val="left" w:pos="960" w:leader="none"/>
              </w:tabs>
              <w:rPr>
                <w:rFonts w:cs="宋体"/>
              </w:rPr>
            </w:pPr>
            <w:r>
              <w:rPr>
                <w:rFonts w:hint="eastAsia" w:cs="宋体"/>
              </w:rPr>
              <w:t xml:space="preserve">采购项目概况、要求：</w:t>
            </w:r>
            <w:r/>
          </w:p>
          <w:p>
            <w:pPr>
              <w:pStyle w:val="891"/>
              <w:ind w:firstLine="480"/>
              <w:spacing w:beforeAutospacing="0" w:afterAutospacing="0" w:line="360" w:lineRule="auto"/>
              <w:tabs>
                <w:tab w:val="left" w:pos="360" w:leader="none"/>
                <w:tab w:val="left" w:pos="960" w:leader="none"/>
              </w:tabs>
              <w:rPr>
                <w:rFonts w:ascii="Times New Roman"/>
                <w:highlight w:val="none"/>
              </w:rPr>
            </w:pPr>
            <w:r>
              <w:rPr>
                <w:rFonts w:hint="eastAsia" w:ascii="Times New Roman"/>
              </w:rPr>
              <w:t xml:space="preserve">1、项目概况：</w:t>
            </w:r>
            <w:r>
              <w:rPr>
                <w:rFonts w:hint="eastAsia" w:ascii="Times New Roman"/>
                <w:lang w:eastAsia="zh-Hans"/>
              </w:rPr>
              <w:t xml:space="preserve">本项目包括2026太湖人才发展大会整体视觉策划、设计、咨询、统筹等服务。在无锡市委人才工作领导小组办公室、无锡市人力资源社会保障局等部门指导下做好大会会务展示服务、部分主体活动会场布置、周边环境布置及无锡市各交通口岸氛围营造等工作，并统筹协调其他各项活动的视觉风格设计，确保各项活动有序开展，各类宣传风格和内容统一，解决方案要引进现代会务展示技术和信息技术平台。具体</w:t>
            </w:r>
            <w:r>
              <w:rPr>
                <w:rFonts w:hint="eastAsia" w:ascii="Times New Roman"/>
              </w:rPr>
              <w:t xml:space="preserve">详见采购需求。</w:t>
            </w:r>
            <w:r/>
          </w:p>
          <w:p>
            <w:pPr>
              <w:pStyle w:val="891"/>
              <w:ind w:firstLine="480"/>
              <w:spacing w:beforeAutospacing="0" w:afterAutospacing="0" w:line="360" w:lineRule="auto"/>
              <w:tabs>
                <w:tab w:val="left" w:pos="360" w:leader="none"/>
                <w:tab w:val="left" w:pos="960" w:leader="none"/>
              </w:tabs>
              <w:rPr>
                <w:rFonts w:cs="宋体"/>
                <w:highlight w:val="none"/>
              </w:rPr>
            </w:pPr>
            <w:r>
              <w:rPr>
                <w:rFonts w:hint="eastAsia" w:ascii="Times New Roman"/>
                <w:highlight w:val="none"/>
                <w:lang w:eastAsia="zh-Hans"/>
              </w:rPr>
              <w:t xml:space="preserve">2、合同履约期限：</w:t>
            </w:r>
            <w:r>
              <w:rPr>
                <w:rFonts w:hint="eastAsia" w:ascii="Times New Roman"/>
                <w:highlight w:val="none"/>
              </w:rPr>
              <w:t xml:space="preserve">自合同签订之日起至项目履约完成。大会举办时间暂定为2026年8月8-10日，其中2026《中国好团队》·科创嘉年华时间暂定为2026年8月8日。</w:t>
            </w:r>
            <w:r/>
          </w:p>
          <w:p>
            <w:pPr>
              <w:pStyle w:val="891"/>
              <w:ind w:firstLine="480"/>
              <w:spacing w:beforeAutospacing="0" w:afterAutospacing="0" w:line="360" w:lineRule="auto"/>
              <w:tabs>
                <w:tab w:val="left" w:pos="360" w:leader="none"/>
                <w:tab w:val="left" w:pos="960" w:leader="none"/>
              </w:tabs>
              <w:rPr>
                <w:rFonts w:cs="宋体"/>
                <w:color w:val="0000ff"/>
                <w:highlight w:val="none"/>
                <w:u w:val="single"/>
              </w:rPr>
            </w:pPr>
            <w:r>
              <w:rPr>
                <w:rFonts w:hint="eastAsia" w:ascii="Times New Roman"/>
                <w:highlight w:val="none"/>
                <w:lang w:eastAsia="zh-Hans"/>
              </w:rPr>
              <w:t xml:space="preserve">3、</w:t>
            </w:r>
            <w:r>
              <w:rPr>
                <w:rFonts w:hint="eastAsia" w:ascii="Times New Roman"/>
                <w:highlight w:val="none"/>
              </w:rPr>
              <w:t xml:space="preserve">服务要求：合格，</w:t>
            </w:r>
            <w:r>
              <w:rPr>
                <w:rFonts w:hint="eastAsia" w:ascii="Times New Roman"/>
                <w:highlight w:val="none"/>
                <w:lang w:eastAsia="zh-Hans"/>
              </w:rPr>
              <w:t xml:space="preserve">确保</w:t>
            </w:r>
            <w:r>
              <w:rPr>
                <w:rFonts w:hint="eastAsia" w:ascii="Times New Roman"/>
                <w:highlight w:val="none"/>
              </w:rPr>
              <w:t xml:space="preserve">满足采购人使用要求。</w:t>
            </w:r>
            <w:r/>
          </w:p>
          <w:p>
            <w:pPr>
              <w:pStyle w:val="891"/>
              <w:ind w:firstLine="480"/>
              <w:spacing w:beforeAutospacing="0" w:afterAutospacing="0" w:line="360" w:lineRule="auto"/>
              <w:tabs>
                <w:tab w:val="left" w:pos="360" w:leader="none"/>
                <w:tab w:val="left" w:pos="960" w:leader="none"/>
              </w:tabs>
              <w:rPr>
                <w:rFonts w:ascii="Times New Roman"/>
              </w:rPr>
            </w:pPr>
            <w:r>
              <w:rPr>
                <w:rFonts w:hint="eastAsia" w:ascii="Times New Roman"/>
              </w:rPr>
              <w:t xml:space="preserve">4、本项目预算价：</w:t>
            </w:r>
            <w:r>
              <w:rPr>
                <w:rFonts w:ascii="Times New Roman"/>
              </w:rPr>
              <w:t xml:space="preserve">235.12</w:t>
            </w:r>
            <w:r>
              <w:rPr>
                <w:rFonts w:hint="eastAsia" w:ascii="Times New Roman"/>
              </w:rPr>
              <w:t xml:space="preserve">万元。</w:t>
            </w:r>
            <w:r/>
          </w:p>
          <w:p>
            <w:pPr>
              <w:pStyle w:val="891"/>
              <w:ind w:firstLine="480"/>
              <w:spacing w:beforeAutospacing="0" w:afterAutospacing="0" w:line="360" w:lineRule="auto"/>
              <w:tabs>
                <w:tab w:val="left" w:pos="360" w:leader="none"/>
                <w:tab w:val="left" w:pos="960" w:leader="none"/>
              </w:tabs>
              <w:rPr>
                <w:rFonts w:cs="宋体"/>
              </w:rPr>
            </w:pPr>
            <w:r>
              <w:rPr>
                <w:rFonts w:hint="eastAsia" w:ascii="Times New Roman"/>
              </w:rPr>
              <w:t xml:space="preserve">5、本项目设定最高限价：</w:t>
            </w:r>
            <w:r>
              <w:rPr>
                <w:rFonts w:ascii="Times New Roman"/>
              </w:rPr>
              <w:t xml:space="preserve">235.12</w:t>
            </w:r>
            <w:r>
              <w:rPr>
                <w:rFonts w:hint="eastAsia" w:ascii="Times New Roman"/>
              </w:rPr>
              <w:t xml:space="preserve">万元</w:t>
            </w:r>
            <w:r>
              <w:rPr>
                <w:rFonts w:hint="eastAsia" w:cs="宋体"/>
              </w:rPr>
              <w:t xml:space="preserve">，报价超过最高限价的视为无效响应文件。</w:t>
            </w:r>
            <w:r/>
          </w:p>
          <w:p>
            <w:pPr>
              <w:pStyle w:val="891"/>
              <w:ind w:firstLine="482"/>
              <w:spacing w:beforeAutospacing="0" w:afterAutospacing="0" w:line="360" w:lineRule="auto"/>
              <w:tabs>
                <w:tab w:val="left" w:pos="360" w:leader="none"/>
                <w:tab w:val="left" w:pos="960" w:leader="none"/>
              </w:tabs>
              <w:rPr>
                <w:rFonts w:ascii="Times New Roman"/>
                <w:b/>
                <w:bCs/>
              </w:rPr>
            </w:pPr>
            <w:r>
              <w:rPr>
                <w:rFonts w:hint="eastAsia" w:ascii="Times New Roman"/>
                <w:b/>
                <w:bCs/>
              </w:rPr>
              <w:t xml:space="preserve">6、本项目是否接受联合体磋商：否。</w:t>
            </w:r>
            <w:r/>
          </w:p>
          <w:p>
            <w:pPr>
              <w:pStyle w:val="891"/>
              <w:ind w:firstLine="482"/>
              <w:spacing w:beforeAutospacing="0" w:afterAutospacing="0" w:line="360" w:lineRule="auto"/>
              <w:tabs>
                <w:tab w:val="left" w:pos="360" w:leader="none"/>
                <w:tab w:val="left" w:pos="960" w:leader="none"/>
              </w:tabs>
              <w:rPr>
                <w:rFonts w:ascii="Times New Roman"/>
                <w:b/>
                <w:bCs/>
              </w:rPr>
            </w:pPr>
            <w:r>
              <w:rPr>
                <w:rFonts w:hint="eastAsia" w:ascii="Times New Roman"/>
                <w:b/>
                <w:bCs/>
              </w:rPr>
              <w:t xml:space="preserve">7、本项目是否专门面向中小企业：是。</w:t>
            </w:r>
            <w:r/>
          </w:p>
          <w:p>
            <w:pPr>
              <w:pStyle w:val="891"/>
              <w:ind w:firstLine="482"/>
              <w:spacing w:beforeAutospacing="0" w:afterAutospacing="0" w:line="360" w:lineRule="auto"/>
              <w:tabs>
                <w:tab w:val="left" w:pos="360" w:leader="none"/>
                <w:tab w:val="left" w:pos="960" w:leader="none"/>
              </w:tabs>
              <w:rPr>
                <w:rFonts w:hint="eastAsia" w:ascii="Times New Roman"/>
                <w:b/>
                <w:bCs/>
              </w:rPr>
            </w:pPr>
            <w:r>
              <w:rPr>
                <w:rFonts w:hint="eastAsia" w:ascii="Times New Roman"/>
                <w:b/>
                <w:bCs/>
              </w:rPr>
              <w:t xml:space="preserve">8、本项目标的所属行业：租赁和商务服务业。</w:t>
            </w:r>
            <w:r/>
          </w:p>
          <w:p>
            <w:pPr>
              <w:pStyle w:val="891"/>
              <w:ind w:firstLine="482"/>
              <w:spacing w:beforeAutospacing="0" w:afterAutospacing="0" w:line="360" w:lineRule="auto"/>
              <w:tabs>
                <w:tab w:val="left" w:pos="360" w:leader="none"/>
                <w:tab w:val="left" w:pos="960" w:leader="none"/>
              </w:tabs>
              <w:rPr>
                <w:rFonts w:cs="Arial"/>
                <w:color w:val="000000"/>
                <w:szCs w:val="20"/>
                <w:highlight w:val="yellow"/>
              </w:rPr>
            </w:pPr>
            <w:r>
              <w:rPr>
                <w:rFonts w:hint="eastAsia" w:ascii="Times New Roman"/>
                <w:b/>
                <w:bCs/>
              </w:rPr>
              <w:t xml:space="preserve">按照《关于印发中小企业划型标准规定的通知》规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pStyle w:val="891"/>
              <w:ind w:firstLine="480"/>
              <w:spacing w:beforeAutospacing="0" w:afterAutospacing="0" w:line="360" w:lineRule="auto"/>
              <w:tabs>
                <w:tab w:val="left" w:pos="0" w:leader="none"/>
              </w:tabs>
              <w:rPr>
                <w:rFonts w:hAnsi="宋体" w:cs="宋体"/>
              </w:rPr>
            </w:pPr>
            <w:r>
              <w:rPr>
                <w:rFonts w:hint="eastAsia" w:hAnsi="宋体" w:cs="宋体"/>
              </w:rPr>
              <w:t xml:space="preserve">供应商资格要求：</w:t>
            </w:r>
            <w:r/>
          </w:p>
          <w:p>
            <w:pPr>
              <w:pStyle w:val="891"/>
              <w:ind w:firstLine="480"/>
              <w:spacing w:beforeAutospacing="0" w:afterAutospacing="0" w:line="360" w:lineRule="auto"/>
              <w:tabs>
                <w:tab w:val="left" w:pos="360" w:leader="none"/>
                <w:tab w:val="left" w:pos="960" w:leader="none"/>
              </w:tabs>
              <w:rPr>
                <w:rFonts w:hAnsi="宋体" w:cs="宋体"/>
              </w:rPr>
            </w:pPr>
            <w:r>
              <w:rPr>
                <w:rFonts w:hint="eastAsia" w:hAnsi="宋体" w:cs="宋体"/>
              </w:rPr>
              <w:t xml:space="preserve">1、满足《中华人民共和国政府采购法》第二十二条规定。</w:t>
            </w:r>
            <w:r/>
          </w:p>
          <w:p>
            <w:pPr>
              <w:pStyle w:val="891"/>
              <w:ind w:firstLine="480"/>
              <w:spacing w:beforeAutospacing="0" w:afterAutospacing="0" w:line="360" w:lineRule="auto"/>
              <w:tabs>
                <w:tab w:val="left" w:pos="360" w:leader="none"/>
                <w:tab w:val="left" w:pos="960" w:leader="none"/>
              </w:tabs>
              <w:rPr>
                <w:rFonts w:hAnsi="宋体" w:cs="宋体"/>
              </w:rPr>
            </w:pPr>
            <w:r>
              <w:rPr>
                <w:rFonts w:hint="eastAsia" w:hAnsi="宋体" w:cs="宋体"/>
              </w:rPr>
              <w:t xml:space="preserve">2、落实政府采购政策需满足的资格要求：供应商应为中型企业或小型企业或微型企业或监狱企业或残疾人福利性单位。</w:t>
            </w:r>
            <w:r/>
          </w:p>
          <w:p>
            <w:pPr>
              <w:pStyle w:val="891"/>
              <w:ind w:firstLine="480"/>
              <w:spacing w:beforeAutospacing="0" w:afterAutospacing="0" w:line="360" w:lineRule="auto"/>
              <w:tabs>
                <w:tab w:val="left" w:pos="360" w:leader="none"/>
                <w:tab w:val="left" w:pos="960" w:leader="none"/>
              </w:tabs>
              <w:rPr>
                <w:rFonts w:hAnsi="宋体" w:cs="宋体"/>
              </w:rPr>
            </w:pPr>
            <w:r>
              <w:rPr>
                <w:rFonts w:hint="eastAsia" w:hAnsi="宋体" w:cs="宋体"/>
              </w:rPr>
              <w:t xml:space="preserve">3、本项目的特定资格要求：</w:t>
            </w:r>
            <w:r/>
          </w:p>
          <w:p>
            <w:pPr>
              <w:pStyle w:val="891"/>
              <w:ind w:firstLine="480"/>
              <w:spacing w:beforeAutospacing="0" w:afterAutospacing="0" w:line="360" w:lineRule="auto"/>
              <w:tabs>
                <w:tab w:val="left" w:pos="360" w:leader="none"/>
                <w:tab w:val="left" w:pos="960" w:leader="none"/>
              </w:tabs>
              <w:rPr>
                <w:rFonts w:hAnsi="宋体" w:cs="宋体"/>
                <w:b w:val="0"/>
                <w:bCs w:val="0"/>
                <w:highlight w:val="none"/>
              </w:rPr>
            </w:pPr>
            <w:r>
              <w:rPr>
                <w:rFonts w:hint="eastAsia" w:hAnsi="宋体" w:cs="宋体"/>
                <w:b w:val="0"/>
                <w:bCs w:val="0"/>
                <w:highlight w:val="none"/>
              </w:rPr>
              <w:t xml:space="preserve">（1）供应商授权代表应为供应商企业在职员工；</w:t>
            </w:r>
            <w:r/>
          </w:p>
          <w:p>
            <w:pPr>
              <w:pStyle w:val="891"/>
              <w:ind w:firstLine="480"/>
              <w:spacing w:beforeAutospacing="0" w:afterAutospacing="0" w:line="360" w:lineRule="auto"/>
              <w:tabs>
                <w:tab w:val="left" w:pos="360" w:leader="none"/>
                <w:tab w:val="left" w:pos="960" w:leader="none"/>
              </w:tabs>
              <w:rPr>
                <w:rFonts w:hAnsi="宋体" w:cs="宋体"/>
                <w:b w:val="0"/>
                <w:bCs w:val="0"/>
                <w:highlight w:val="none"/>
              </w:rPr>
            </w:pPr>
            <w:r>
              <w:rPr>
                <w:rFonts w:hint="eastAsia" w:hAnsi="宋体" w:cs="宋体"/>
                <w:b w:val="0"/>
                <w:bCs w:val="0"/>
                <w:highlight w:val="none"/>
              </w:rPr>
              <w:t xml:space="preserve">（2）拟派项目负责人应为供应商企业在职员工；</w:t>
            </w:r>
            <w:r/>
          </w:p>
          <w:p>
            <w:pPr>
              <w:pStyle w:val="891"/>
              <w:ind w:firstLine="480"/>
              <w:spacing w:beforeAutospacing="0" w:afterAutospacing="0" w:line="360" w:lineRule="auto"/>
              <w:tabs>
                <w:tab w:val="left" w:pos="360" w:leader="none"/>
                <w:tab w:val="left" w:pos="960" w:leader="none"/>
              </w:tabs>
              <w:rPr>
                <w:rFonts w:hAnsi="宋体" w:cs="宋体"/>
              </w:rPr>
            </w:pPr>
            <w:r>
              <w:rPr>
                <w:rFonts w:hint="eastAsia" w:hAnsi="宋体" w:cs="宋体"/>
              </w:rPr>
              <w:t xml:space="preserve">（3）未被“信用中国”（www.creditchina.gov.cn）、中国政府采购网（www.ccgp.gov.cn）列入失信被执行人、重大税收违法案件当事人名单、政府采购严重违法失信行为记录名单。</w:t>
            </w:r>
            <w:r/>
          </w:p>
          <w:p>
            <w:pPr>
              <w:pStyle w:val="891"/>
              <w:ind w:firstLine="482"/>
              <w:spacing w:beforeAutospacing="0" w:afterAutospacing="0" w:line="360" w:lineRule="auto"/>
              <w:shd w:val="clear" w:color="auto" w:fill="ffffff"/>
              <w:rPr>
                <w:highlight w:val="yellow"/>
              </w:rPr>
            </w:pPr>
            <w:r>
              <w:rPr>
                <w:rFonts w:hint="eastAsia" w:hAnsi="宋体" w:cs="宋体"/>
                <w:b/>
              </w:rPr>
              <w:t xml:space="preserve">采购人及采购代理机构有权对以上资格条件进行核查，如供应商有弄虚作假行为或不具备以上条件的将取消磋商资格。</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pStyle w:val="891"/>
              <w:ind w:firstLine="480"/>
              <w:spacing w:beforeAutospacing="0" w:afterAutospacing="0" w:line="360" w:lineRule="auto"/>
              <w:tabs>
                <w:tab w:val="left" w:pos="360" w:leader="none"/>
                <w:tab w:val="left" w:pos="960" w:leader="none"/>
              </w:tabs>
              <w:rPr>
                <w:rFonts w:cs="宋体"/>
              </w:rPr>
            </w:pPr>
            <w:r>
              <w:rPr>
                <w:rFonts w:hint="eastAsia" w:cs="宋体"/>
              </w:rPr>
              <w:t xml:space="preserve">提供采购文件</w:t>
            </w:r>
            <w:r>
              <w:rPr>
                <w:rFonts w:hint="eastAsia" w:cs="宋体"/>
                <w:color w:val="auto"/>
              </w:rPr>
              <w:t xml:space="preserve">期限：</w:t>
            </w:r>
            <w:r>
              <w:rPr>
                <w:rFonts w:hint="eastAsia" w:cs="宋体"/>
                <w:b/>
                <w:bCs/>
                <w:color w:val="auto"/>
                <w:u w:val="single"/>
              </w:rPr>
              <w:t xml:space="preserve">2026年</w:t>
            </w:r>
            <w:r>
              <w:rPr>
                <w:rFonts w:hint="eastAsia" w:cs="宋体"/>
                <w:b/>
                <w:bCs/>
                <w:color w:val="auto"/>
                <w:u w:val="single"/>
                <w:lang w:val="en-US" w:eastAsia="zh-CN"/>
              </w:rPr>
              <w:t xml:space="preserve">7</w:t>
            </w:r>
            <w:r>
              <w:rPr>
                <w:rFonts w:hint="eastAsia" w:cs="宋体"/>
                <w:b/>
                <w:bCs/>
                <w:color w:val="auto"/>
                <w:u w:val="single"/>
              </w:rPr>
              <w:t xml:space="preserve">月</w:t>
            </w:r>
            <w:r>
              <w:rPr>
                <w:rFonts w:hint="eastAsia" w:cs="宋体"/>
                <w:b/>
                <w:bCs/>
                <w:color w:val="auto"/>
                <w:u w:val="single"/>
                <w:lang w:val="en-US" w:eastAsia="zh-CN"/>
              </w:rPr>
              <w:t xml:space="preserve">20</w:t>
            </w:r>
            <w:r>
              <w:rPr>
                <w:rFonts w:hint="eastAsia" w:cs="宋体"/>
                <w:b/>
                <w:bCs/>
                <w:color w:val="auto"/>
                <w:u w:val="single"/>
              </w:rPr>
              <w:t xml:space="preserve">日</w:t>
            </w:r>
            <w:r>
              <w:rPr>
                <w:rFonts w:hint="eastAsia" w:cs="宋体"/>
                <w:color w:val="auto"/>
              </w:rPr>
              <w:t xml:space="preserve">至</w:t>
            </w:r>
            <w:r>
              <w:rPr>
                <w:rFonts w:hint="eastAsia" w:cs="宋体"/>
                <w:b/>
                <w:bCs/>
                <w:color w:val="auto"/>
                <w:u w:val="single"/>
              </w:rPr>
              <w:t xml:space="preserve">2026年</w:t>
            </w:r>
            <w:r>
              <w:rPr>
                <w:rFonts w:hint="eastAsia" w:cs="宋体"/>
                <w:b/>
                <w:bCs/>
                <w:color w:val="auto"/>
                <w:u w:val="single"/>
                <w:lang w:val="en-US" w:eastAsia="zh-CN"/>
              </w:rPr>
              <w:t xml:space="preserve">7</w:t>
            </w:r>
            <w:r>
              <w:rPr>
                <w:rFonts w:hint="eastAsia" w:cs="宋体"/>
                <w:b/>
                <w:bCs/>
                <w:color w:val="auto"/>
                <w:u w:val="single"/>
              </w:rPr>
              <w:t xml:space="preserve">月</w:t>
            </w:r>
            <w:r>
              <w:rPr>
                <w:rFonts w:hint="eastAsia" w:cs="宋体"/>
                <w:b/>
                <w:bCs/>
                <w:color w:val="auto"/>
                <w:u w:val="single"/>
                <w:lang w:val="en-US" w:eastAsia="zh-CN"/>
              </w:rPr>
              <w:t xml:space="preserve">27</w:t>
            </w:r>
            <w:r>
              <w:rPr>
                <w:rFonts w:hint="eastAsia" w:cs="宋体"/>
                <w:b/>
                <w:bCs/>
                <w:color w:val="auto"/>
                <w:u w:val="single"/>
              </w:rPr>
              <w:t xml:space="preserve">日</w:t>
            </w:r>
            <w:r>
              <w:rPr>
                <w:rFonts w:hint="eastAsia" w:cs="宋体"/>
                <w:color w:val="auto"/>
              </w:rPr>
              <w:t xml:space="preserve">（</w:t>
            </w:r>
            <w:r>
              <w:rPr>
                <w:rFonts w:hint="eastAsia" w:cs="宋体"/>
              </w:rPr>
              <w:t xml:space="preserve">法定假日除外）。五个工作日后仍可下载采购文件，但不作为供应商权益受到损害的证明材料和依据。</w:t>
            </w:r>
            <w:r/>
          </w:p>
          <w:p>
            <w:pPr>
              <w:pStyle w:val="891"/>
              <w:ind w:firstLine="480"/>
              <w:spacing w:beforeAutospacing="0" w:afterAutospacing="0" w:line="360" w:lineRule="auto"/>
              <w:tabs>
                <w:tab w:val="left" w:pos="360" w:leader="none"/>
                <w:tab w:val="left" w:pos="960" w:leader="none"/>
              </w:tabs>
              <w:rPr>
                <w:rFonts w:cs="宋体"/>
              </w:rPr>
            </w:pPr>
            <w:r>
              <w:rPr>
                <w:rFonts w:hint="eastAsia" w:cs="宋体"/>
              </w:rPr>
              <w:t xml:space="preserve">获取方式：本项目采用网上注册登记方式。</w:t>
            </w:r>
            <w:r/>
          </w:p>
          <w:p>
            <w:pPr>
              <w:pStyle w:val="891"/>
              <w:ind w:firstLine="480"/>
              <w:spacing w:beforeAutospacing="0" w:afterAutospacing="0" w:line="360" w:lineRule="auto"/>
              <w:tabs>
                <w:tab w:val="left" w:pos="360" w:leader="none"/>
                <w:tab w:val="left" w:pos="960" w:leader="none"/>
              </w:tabs>
              <w:rPr>
                <w:rFonts w:cs="宋体"/>
              </w:rPr>
            </w:pPr>
            <w:r>
              <w:rPr>
                <w:rFonts w:hint="eastAsia" w:cs="宋体"/>
              </w:rPr>
              <w:t xml:space="preserve">潜在供应商如确定参加磋商，可在“江苏政府采购网--苏采云”（http://jszfcg.jscz.gov.cn/jszc/login）中免费下载采购文件（具体操作流程详见《“苏采云”系统供应商操作手册》），完成</w:t>
            </w:r>
            <w:r>
              <w:rPr>
                <w:rFonts w:hint="eastAsia" w:cs="宋体"/>
                <w:lang w:val="zh-CN"/>
              </w:rPr>
              <w:t xml:space="preserve">项目</w:t>
            </w:r>
            <w:r>
              <w:rPr>
                <w:rFonts w:hint="eastAsia" w:cs="宋体"/>
              </w:rPr>
              <w:t xml:space="preserve">采购文件获取，方可按要求制作、上传响应文件，对采购文件各项内容作出实质性响应，否则其响应文件无效。</w:t>
            </w:r>
            <w:r/>
          </w:p>
          <w:p>
            <w:pPr>
              <w:ind w:firstLine="480"/>
              <w:spacing w:line="360" w:lineRule="auto"/>
              <w:widowControl/>
              <w:rPr>
                <w:rFonts w:ascii="宋体"/>
                <w:sz w:val="24"/>
              </w:rPr>
            </w:pPr>
            <w:r>
              <w:rPr>
                <w:rFonts w:hint="eastAsia" w:cs="宋体"/>
                <w:sz w:val="24"/>
              </w:rPr>
              <w:t xml:space="preserve">供应商应承担其编制响应文件以及递交响应文件所涉及的一切费用。无论磋商结果如何，采购人对上述费用不负任何责任。</w:t>
            </w:r>
            <w:r/>
          </w:p>
        </w:tc>
      </w:tr>
      <w:tr>
        <w:trPr/>
        <w:tc>
          <w:tcPr>
            <w:tcW w:w="1203"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p>
        </w:tc>
        <w:tc>
          <w:tcPr>
            <w:tcW w:w="8119" w:type="dxa"/>
            <w:vAlign w:val="center"/>
            <w:textDirection w:val="lrTb"/>
            <w:noWrap w:val="false"/>
          </w:tcPr>
          <w:p>
            <w:pPr>
              <w:ind w:firstLine="480"/>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磋商保证金：本项目无需缴纳磋商保证金。</w:t>
            </w:r>
            <w:r/>
          </w:p>
        </w:tc>
      </w:tr>
      <w:tr>
        <w:trPr>
          <w:trHeight w:val="621"/>
        </w:trPr>
        <w:tc>
          <w:tcPr>
            <w:tcW w:w="1203" w:type="dxa"/>
            <w:vAlign w:val="center"/>
            <w:textDirection w:val="lrTb"/>
            <w:noWrap w:val="false"/>
          </w:tcPr>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p>
        </w:tc>
        <w:tc>
          <w:tcPr>
            <w:tcW w:w="8119" w:type="dxa"/>
            <w:vAlign w:val="center"/>
            <w:textDirection w:val="lrTb"/>
            <w:noWrap w:val="false"/>
          </w:tcPr>
          <w:p>
            <w:pPr>
              <w:ind w:firstLine="480"/>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履约保证金缴纳：本</w:t>
            </w:r>
            <w:r>
              <w:rPr>
                <w:rFonts w:hint="eastAsia" w:asciiTheme="minorEastAsia" w:hAnsiTheme="minorEastAsia" w:eastAsiaTheme="minorEastAsia" w:cstheme="minorEastAsia"/>
                <w:color w:val="auto"/>
                <w:sz w:val="24"/>
              </w:rPr>
              <w:t xml:space="preserve">项目</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b/>
                <w:bCs/>
                <w:color w:val="auto"/>
                <w:sz w:val="24"/>
                <w:u w:val="single"/>
              </w:rPr>
              <w:t xml:space="preserve">（无需）</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缴纳履约</w:t>
            </w:r>
            <w:r>
              <w:rPr>
                <w:rFonts w:hint="eastAsia" w:asciiTheme="minorEastAsia" w:hAnsiTheme="minorEastAsia" w:eastAsiaTheme="minorEastAsia" w:cstheme="minorEastAsia"/>
                <w:sz w:val="24"/>
              </w:rPr>
              <w:t xml:space="preserve">保证金。</w:t>
            </w:r>
            <w:r/>
          </w:p>
        </w:tc>
      </w:tr>
      <w:tr>
        <w:trPr>
          <w:trHeight w:val="563"/>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pStyle w:val="883"/>
              <w:ind w:firstLine="480"/>
              <w:spacing w:line="360" w:lineRule="auto"/>
              <w:rPr>
                <w:rFonts w:ascii="宋体"/>
                <w:sz w:val="24"/>
              </w:rPr>
            </w:pPr>
            <w:r>
              <w:rPr>
                <w:rFonts w:hint="eastAsia" w:asciiTheme="minorEastAsia" w:hAnsiTheme="minorEastAsia" w:eastAsiaTheme="minorEastAsia" w:cstheme="minorEastAsia"/>
                <w:caps w:val="0"/>
                <w:sz w:val="24"/>
                <w:szCs w:val="24"/>
              </w:rPr>
              <w:t xml:space="preserve">磋商有效期：响应文件提交截止之日起90天</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ind w:firstLine="480"/>
              <w:spacing w:line="360" w:lineRule="auto"/>
              <w:widowControl/>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sz w:val="24"/>
              </w:rPr>
              <w:t xml:space="preserve">响应文件提交截止时间</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color w:val="auto"/>
                <w:sz w:val="24"/>
                <w:u w:val="single"/>
              </w:rPr>
              <w:t xml:space="preserve">2026年</w:t>
            </w:r>
            <w:r>
              <w:rPr>
                <w:rFonts w:hint="eastAsia" w:asciiTheme="minorEastAsia" w:hAnsiTheme="minorEastAsia" w:eastAsiaTheme="minorEastAsia" w:cstheme="minorEastAsia"/>
                <w:b/>
                <w:color w:val="auto"/>
                <w:sz w:val="24"/>
                <w:u w:val="single"/>
                <w:lang w:val="en-US" w:eastAsia="zh-CN"/>
              </w:rPr>
              <w:t xml:space="preserve">8</w:t>
            </w:r>
            <w:r>
              <w:rPr>
                <w:rFonts w:hint="eastAsia" w:asciiTheme="minorEastAsia" w:hAnsiTheme="minorEastAsia" w:eastAsiaTheme="minorEastAsia" w:cstheme="minorEastAsia"/>
                <w:b/>
                <w:color w:val="auto"/>
                <w:sz w:val="24"/>
                <w:u w:val="single"/>
              </w:rPr>
              <w:t xml:space="preserve">月</w:t>
            </w:r>
            <w:r>
              <w:rPr>
                <w:rFonts w:hint="eastAsia" w:asciiTheme="minorEastAsia" w:hAnsiTheme="minorEastAsia" w:eastAsiaTheme="minorEastAsia" w:cstheme="minorEastAsia"/>
                <w:b/>
                <w:color w:val="auto"/>
                <w:sz w:val="24"/>
                <w:u w:val="single"/>
                <w:lang w:val="en-US" w:eastAsia="zh-CN"/>
              </w:rPr>
              <w:t xml:space="preserve">3</w:t>
            </w:r>
            <w:r>
              <w:rPr>
                <w:rFonts w:hint="eastAsia" w:asciiTheme="minorEastAsia" w:hAnsiTheme="minorEastAsia" w:eastAsiaTheme="minorEastAsia" w:cstheme="minorEastAsia"/>
                <w:b/>
                <w:color w:val="auto"/>
                <w:sz w:val="24"/>
                <w:u w:val="single"/>
              </w:rPr>
              <w:t xml:space="preserve">日</w:t>
            </w:r>
            <w:r>
              <w:rPr>
                <w:rFonts w:hint="eastAsia" w:asciiTheme="minorEastAsia" w:hAnsiTheme="minorEastAsia" w:eastAsiaTheme="minorEastAsia" w:cstheme="minorEastAsia"/>
                <w:b/>
                <w:color w:val="auto"/>
                <w:sz w:val="24"/>
                <w:u w:val="single"/>
                <w:lang w:val="en-US" w:eastAsia="zh-CN"/>
              </w:rPr>
              <w:t xml:space="preserve">14</w:t>
            </w:r>
            <w:r>
              <w:rPr>
                <w:rFonts w:hint="eastAsia" w:asciiTheme="minorEastAsia" w:hAnsiTheme="minorEastAsia" w:eastAsiaTheme="minorEastAsia" w:cstheme="minorEastAsia"/>
                <w:b/>
                <w:color w:val="auto"/>
                <w:sz w:val="24"/>
                <w:u w:val="single"/>
              </w:rPr>
              <w:t xml:space="preserve">:</w:t>
            </w:r>
            <w:r>
              <w:rPr>
                <w:rFonts w:hint="eastAsia" w:asciiTheme="minorEastAsia" w:hAnsiTheme="minorEastAsia" w:eastAsiaTheme="minorEastAsia" w:cstheme="minorEastAsia"/>
                <w:b/>
                <w:color w:val="auto"/>
                <w:sz w:val="24"/>
                <w:u w:val="single"/>
                <w:lang w:val="en-US" w:eastAsia="zh-CN"/>
              </w:rPr>
              <w:t xml:space="preserve">00</w:t>
            </w:r>
            <w:r/>
          </w:p>
          <w:p>
            <w:pPr>
              <w:ind w:firstLine="480"/>
              <w:spacing w:line="360" w:lineRule="auto"/>
              <w:widowControl/>
              <w:tabs>
                <w:tab w:val="left" w:pos="36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响应文件</w:t>
            </w:r>
            <w:r>
              <w:rPr>
                <w:rFonts w:hint="eastAsia" w:asciiTheme="minorEastAsia" w:hAnsiTheme="minorEastAsia" w:eastAsiaTheme="minorEastAsia" w:cstheme="minorEastAsia"/>
                <w:sz w:val="24"/>
              </w:rPr>
              <w:t xml:space="preserve">提交方式：网上响应文件提交截止时间前苏采云投标客户端提交。</w:t>
            </w:r>
            <w:r/>
          </w:p>
          <w:p>
            <w:pPr>
              <w:ind w:firstLine="480"/>
              <w:spacing w:line="360" w:lineRule="auto"/>
              <w:widowControl/>
              <w:tabs>
                <w:tab w:val="left" w:pos="36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响应文件开启地点：江苏省政府采购（苏采云）平台。</w:t>
            </w:r>
            <w:r/>
          </w:p>
          <w:p>
            <w:pPr>
              <w:ind w:firstLine="480"/>
              <w:spacing w:line="360" w:lineRule="auto"/>
              <w:widowControl/>
              <w:tabs>
                <w:tab w:val="left" w:pos="36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响应文件解密时间：开启解密后半小时。</w:t>
            </w:r>
            <w:r/>
          </w:p>
          <w:p>
            <w:pPr>
              <w:ind w:firstLine="482"/>
              <w:spacing w:line="360" w:lineRule="auto"/>
              <w:widowControl/>
              <w:rPr>
                <w:rFonts w:ascii="宋体"/>
                <w:sz w:val="24"/>
              </w:rPr>
            </w:pPr>
            <w:r>
              <w:rPr>
                <w:rFonts w:hint="eastAsia" w:ascii="宋体" w:hAnsi="宋体"/>
                <w:b/>
                <w:bCs/>
                <w:color w:val="auto"/>
                <w:sz w:val="24"/>
                <w:highlight w:val="none"/>
                <w:u w:val="single"/>
              </w:rPr>
              <w:t xml:space="preserve">注：供应商根据“现场方案阐述”相关评分内容录制演示视频，可结合PPT进行演示。视频为MP4格式。视频时长不得超过15分钟。供应商应将相应演示视频上传系统相应模块，未上传或上传视频不满足要求或上传视频无法打开的，相应评分项不得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ind w:firstLine="480"/>
              <w:spacing w:line="360" w:lineRule="auto"/>
              <w:widowControl/>
              <w:tabs>
                <w:tab w:val="left" w:pos="36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磋商时间：</w:t>
            </w:r>
            <w:r>
              <w:rPr>
                <w:rFonts w:hint="eastAsia" w:asciiTheme="minorEastAsia" w:hAnsiTheme="minorEastAsia" w:eastAsiaTheme="minorEastAsia" w:cstheme="minorEastAsia"/>
                <w:b/>
                <w:bCs/>
                <w:sz w:val="24"/>
                <w:u w:val="single"/>
              </w:rPr>
              <w:t xml:space="preserve">2026年</w:t>
            </w:r>
            <w:r>
              <w:rPr>
                <w:rFonts w:hint="eastAsia" w:asciiTheme="minorEastAsia" w:hAnsiTheme="minorEastAsia" w:eastAsiaTheme="minorEastAsia" w:cstheme="minorEastAsia"/>
                <w:b/>
                <w:bCs/>
                <w:sz w:val="24"/>
                <w:u w:val="single"/>
                <w:lang w:val="en-US" w:eastAsia="zh-CN"/>
              </w:rPr>
              <w:t xml:space="preserve">8</w:t>
            </w:r>
            <w:r>
              <w:rPr>
                <w:rFonts w:hint="eastAsia" w:asciiTheme="minorEastAsia" w:hAnsiTheme="minorEastAsia" w:eastAsiaTheme="minorEastAsia" w:cstheme="minorEastAsia"/>
                <w:b/>
                <w:bCs/>
                <w:sz w:val="24"/>
                <w:u w:val="single"/>
              </w:rPr>
              <w:t xml:space="preserve">月</w:t>
            </w:r>
            <w:r>
              <w:rPr>
                <w:rFonts w:hint="eastAsia" w:asciiTheme="minorEastAsia" w:hAnsiTheme="minorEastAsia" w:eastAsiaTheme="minorEastAsia" w:cstheme="minorEastAsia"/>
                <w:b/>
                <w:bCs/>
                <w:sz w:val="24"/>
                <w:u w:val="single"/>
                <w:lang w:val="en-US" w:eastAsia="zh-CN"/>
              </w:rPr>
              <w:t xml:space="preserve">3</w:t>
            </w:r>
            <w:r>
              <w:rPr>
                <w:rFonts w:hint="eastAsia" w:asciiTheme="minorEastAsia" w:hAnsiTheme="minorEastAsia" w:eastAsiaTheme="minorEastAsia" w:cstheme="minorEastAsia"/>
                <w:b/>
                <w:bCs/>
                <w:sz w:val="24"/>
                <w:u w:val="single"/>
              </w:rPr>
              <w:t xml:space="preserve">日</w:t>
            </w:r>
            <w:r>
              <w:rPr>
                <w:rFonts w:hint="eastAsia" w:asciiTheme="minorEastAsia" w:hAnsiTheme="minorEastAsia" w:eastAsiaTheme="minorEastAsia" w:cstheme="minorEastAsia"/>
                <w:b/>
                <w:bCs/>
                <w:sz w:val="24"/>
                <w:u w:val="single"/>
                <w:lang w:val="en-US" w:eastAsia="zh-CN"/>
              </w:rPr>
              <w:t xml:space="preserve">14</w:t>
            </w:r>
            <w:r>
              <w:rPr>
                <w:rFonts w:hint="eastAsia" w:asciiTheme="minorEastAsia" w:hAnsiTheme="minorEastAsia" w:eastAsiaTheme="minorEastAsia" w:cstheme="minorEastAsia"/>
                <w:b/>
                <w:bCs/>
                <w:sz w:val="24"/>
                <w:u w:val="single"/>
              </w:rPr>
              <w:t xml:space="preserve">:</w:t>
            </w:r>
            <w:r>
              <w:rPr>
                <w:rFonts w:hint="eastAsia" w:asciiTheme="minorEastAsia" w:hAnsiTheme="minorEastAsia" w:eastAsiaTheme="minorEastAsia" w:cstheme="minorEastAsia"/>
                <w:b/>
                <w:bCs/>
                <w:sz w:val="24"/>
                <w:u w:val="single"/>
                <w:lang w:val="en-US" w:eastAsia="zh-CN"/>
              </w:rPr>
              <w:t xml:space="preserve">00</w:t>
            </w:r>
            <w:r>
              <w:rPr>
                <w:rFonts w:hint="eastAsia" w:asciiTheme="minorEastAsia" w:hAnsiTheme="minorEastAsia" w:eastAsiaTheme="minorEastAsia" w:cstheme="minorEastAsia"/>
                <w:b/>
                <w:bCs/>
                <w:sz w:val="24"/>
                <w:u w:val="single"/>
              </w:rPr>
              <w:t xml:space="preserve">；</w:t>
            </w:r>
            <w:r/>
          </w:p>
          <w:p>
            <w:pPr>
              <w:ind w:firstLine="480"/>
              <w:spacing w:line="360" w:lineRule="auto"/>
              <w:widowControl/>
              <w:tabs>
                <w:tab w:val="left" w:pos="360" w:leader="none"/>
              </w:tabs>
              <w:rPr>
                <w:rFonts w:ascii="宋体"/>
                <w:sz w:val="24"/>
              </w:rPr>
            </w:pPr>
            <w:r>
              <w:rPr>
                <w:rFonts w:hint="eastAsia" w:asciiTheme="minorEastAsia" w:hAnsiTheme="minorEastAsia" w:eastAsiaTheme="minorEastAsia" w:cstheme="minorEastAsia"/>
                <w:sz w:val="24"/>
              </w:rPr>
              <w:t xml:space="preserve">磋商地点：江苏省政府采购（苏采云）平台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spacing w:line="360" w:lineRule="auto"/>
              <w:widowControl/>
              <w:rPr>
                <w:rFonts w:ascii="宋体"/>
                <w:sz w:val="24"/>
              </w:rPr>
            </w:pPr>
            <w:r>
              <w:rPr>
                <w:rFonts w:ascii="宋体"/>
                <w:sz w:val="24"/>
              </w:rPr>
              <w:t xml:space="preserve">确定成交单位时间：</w:t>
            </w:r>
            <w:r>
              <w:rPr>
                <w:rFonts w:hint="eastAsia" w:asciiTheme="minorEastAsia" w:hAnsiTheme="minorEastAsia" w:eastAsiaTheme="minorEastAsia" w:cstheme="minorEastAsia"/>
                <w:b/>
                <w:bCs/>
                <w:sz w:val="24"/>
                <w:u w:val="single"/>
              </w:rPr>
              <w:t xml:space="preserve">2026年</w:t>
            </w:r>
            <w:r>
              <w:rPr>
                <w:rFonts w:hint="eastAsia" w:asciiTheme="minorEastAsia" w:hAnsiTheme="minorEastAsia" w:eastAsiaTheme="minorEastAsia" w:cstheme="minorEastAsia"/>
                <w:b/>
                <w:bCs/>
                <w:sz w:val="24"/>
                <w:u w:val="single"/>
                <w:lang w:val="en-US" w:eastAsia="zh-CN"/>
              </w:rPr>
              <w:t xml:space="preserve">8</w:t>
            </w:r>
            <w:r>
              <w:rPr>
                <w:rFonts w:hint="eastAsia" w:asciiTheme="minorEastAsia" w:hAnsiTheme="minorEastAsia" w:eastAsiaTheme="minorEastAsia" w:cstheme="minorEastAsia"/>
                <w:b/>
                <w:bCs/>
                <w:sz w:val="24"/>
                <w:u w:val="single"/>
              </w:rPr>
              <w:t xml:space="preserve">月</w:t>
            </w:r>
            <w:r>
              <w:rPr>
                <w:rFonts w:hint="eastAsia" w:asciiTheme="minorEastAsia" w:hAnsiTheme="minorEastAsia" w:eastAsiaTheme="minorEastAsia" w:cstheme="minorEastAsia"/>
                <w:b/>
                <w:bCs/>
                <w:sz w:val="24"/>
                <w:u w:val="single"/>
                <w:lang w:val="en-US" w:eastAsia="zh-CN"/>
              </w:rPr>
              <w:t xml:space="preserve">3</w:t>
            </w:r>
            <w:r>
              <w:rPr>
                <w:rFonts w:hint="eastAsia" w:asciiTheme="minorEastAsia" w:hAnsiTheme="minorEastAsia" w:eastAsiaTheme="minorEastAsia" w:cstheme="minorEastAsia"/>
                <w:b/>
                <w:bCs/>
                <w:sz w:val="24"/>
                <w:u w:val="single"/>
              </w:rPr>
              <w:t xml:space="preserve">日</w:t>
            </w:r>
            <w:r>
              <w:rPr>
                <w:rFonts w:ascii="宋体"/>
                <w:sz w:val="24"/>
              </w:rPr>
              <w:t xml:space="preserve">评审结束</w:t>
            </w:r>
            <w:r/>
          </w:p>
          <w:p>
            <w:pPr>
              <w:spacing w:line="360" w:lineRule="auto"/>
              <w:widowControl/>
              <w:rPr>
                <w:rFonts w:ascii="宋体"/>
                <w:sz w:val="24"/>
              </w:rPr>
            </w:pPr>
            <w:r>
              <w:rPr>
                <w:rFonts w:ascii="宋体"/>
                <w:sz w:val="24"/>
              </w:rPr>
              <w:t xml:space="preserve">确定成交单位地点：</w:t>
            </w:r>
            <w:r>
              <w:rPr>
                <w:rFonts w:hint="eastAsia" w:ascii="宋体" w:hAnsi="宋体"/>
                <w:sz w:val="24"/>
              </w:rPr>
              <w:t xml:space="preserve">江苏省政府采购（苏采云）平台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hint="eastAsia" w:ascii="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ind w:firstLine="480"/>
              <w:spacing w:line="360" w:lineRule="auto"/>
              <w:widowControl/>
              <w:rPr>
                <w:rFonts w:ascii="宋体" w:hAnsi="宋体"/>
                <w:sz w:val="24"/>
              </w:rPr>
            </w:pPr>
            <w:r>
              <w:rPr>
                <w:rFonts w:hint="eastAsia" w:ascii="宋体" w:hAnsi="宋体"/>
                <w:sz w:val="24"/>
              </w:rPr>
              <w:t xml:space="preserve">有关本次采购活动程序方面的问题，可来人、来函（传真）或电话联系。</w:t>
            </w:r>
            <w:r/>
          </w:p>
          <w:p>
            <w:pPr>
              <w:ind w:right="-334" w:firstLine="480"/>
              <w:jc w:val="left"/>
              <w:spacing w:line="440" w:lineRule="exact"/>
              <w:widowControl/>
              <w:rPr>
                <w:sz w:val="24"/>
              </w:rPr>
            </w:pPr>
            <w:r>
              <w:rPr>
                <w:sz w:val="24"/>
              </w:rPr>
              <w:t xml:space="preserve">采购人：</w:t>
            </w:r>
            <w:r>
              <w:rPr>
                <w:rFonts w:hint="eastAsia"/>
                <w:sz w:val="24"/>
              </w:rPr>
              <w:t xml:space="preserve">无锡市人力资源和社会保障局</w:t>
            </w:r>
            <w:r/>
          </w:p>
          <w:p>
            <w:pPr>
              <w:ind w:right="-334" w:firstLine="480"/>
              <w:jc w:val="left"/>
              <w:spacing w:line="440" w:lineRule="exact"/>
              <w:widowControl/>
              <w:rPr>
                <w:sz w:val="24"/>
              </w:rPr>
            </w:pPr>
            <w:r>
              <w:rPr>
                <w:sz w:val="24"/>
              </w:rPr>
              <w:t xml:space="preserve">联系地址：</w:t>
            </w:r>
            <w:r>
              <w:rPr>
                <w:rFonts w:hint="eastAsia"/>
                <w:sz w:val="24"/>
              </w:rPr>
              <w:t xml:space="preserve">无锡市观山路199号4号楼</w:t>
            </w:r>
            <w:r/>
          </w:p>
          <w:p>
            <w:pPr>
              <w:ind w:right="-334" w:firstLine="480"/>
              <w:jc w:val="left"/>
              <w:spacing w:line="440" w:lineRule="exact"/>
              <w:widowControl/>
              <w:rPr>
                <w:sz w:val="24"/>
              </w:rPr>
            </w:pPr>
            <w:r>
              <w:rPr>
                <w:sz w:val="24"/>
              </w:rPr>
              <w:t xml:space="preserve">联系人：</w:t>
            </w:r>
            <w:r>
              <w:rPr>
                <w:rFonts w:hint="eastAsia"/>
                <w:sz w:val="24"/>
              </w:rPr>
              <w:t xml:space="preserve">朱音</w:t>
            </w:r>
            <w:r/>
          </w:p>
          <w:p>
            <w:pPr>
              <w:ind w:right="-334" w:firstLine="480"/>
              <w:jc w:val="left"/>
              <w:spacing w:line="440" w:lineRule="exact"/>
              <w:widowControl/>
              <w:rPr>
                <w:sz w:val="24"/>
              </w:rPr>
            </w:pPr>
            <w:r>
              <w:rPr>
                <w:sz w:val="24"/>
              </w:rPr>
              <w:t xml:space="preserve">联系电话：0510-81822567</w:t>
            </w:r>
            <w:r/>
          </w:p>
          <w:p>
            <w:pPr>
              <w:ind w:right="-334" w:firstLine="480"/>
              <w:jc w:val="left"/>
              <w:spacing w:line="440" w:lineRule="exact"/>
              <w:widowControl/>
              <w:rPr>
                <w:sz w:val="24"/>
                <w:lang w:val="zh-CN"/>
              </w:rPr>
            </w:pPr>
            <w:r>
              <w:rPr>
                <w:sz w:val="24"/>
                <w:lang w:val="zh-CN"/>
              </w:rPr>
              <w:t xml:space="preserve">采购代理机构：江苏建圆建方工程管理咨询有限公司</w:t>
            </w:r>
            <w:r/>
          </w:p>
          <w:p>
            <w:pPr>
              <w:ind w:right="-334" w:firstLine="480"/>
              <w:jc w:val="left"/>
              <w:spacing w:line="440" w:lineRule="exact"/>
              <w:widowControl/>
              <w:rPr>
                <w:sz w:val="24"/>
              </w:rPr>
            </w:pPr>
            <w:r>
              <w:rPr>
                <w:sz w:val="24"/>
              </w:rPr>
              <w:t xml:space="preserve">联系人：</w:t>
            </w:r>
            <w:r>
              <w:rPr>
                <w:rFonts w:hint="eastAsia"/>
                <w:sz w:val="24"/>
              </w:rPr>
              <w:t xml:space="preserve">崔立依</w:t>
            </w:r>
            <w:r/>
          </w:p>
          <w:p>
            <w:pPr>
              <w:ind w:right="-334" w:firstLine="480"/>
              <w:jc w:val="left"/>
              <w:spacing w:line="440" w:lineRule="exact"/>
              <w:widowControl/>
              <w:rPr>
                <w:sz w:val="24"/>
              </w:rPr>
            </w:pPr>
            <w:r>
              <w:rPr>
                <w:sz w:val="24"/>
              </w:rPr>
              <w:t xml:space="preserve">联系电话、传真：</w:t>
            </w:r>
            <w:r>
              <w:rPr>
                <w:sz w:val="24"/>
              </w:rPr>
              <w:t xml:space="preserve">0510-88207527、</w:t>
            </w:r>
            <w:r>
              <w:rPr>
                <w:rFonts w:hint="eastAsia"/>
                <w:sz w:val="24"/>
              </w:rPr>
              <w:t xml:space="preserve">15961818772</w:t>
            </w:r>
            <w:r/>
          </w:p>
          <w:p>
            <w:pPr>
              <w:ind w:right="-334" w:firstLine="480"/>
              <w:jc w:val="left"/>
              <w:spacing w:line="440" w:lineRule="exact"/>
              <w:widowControl/>
              <w:rPr>
                <w:sz w:val="24"/>
              </w:rPr>
            </w:pPr>
            <w:r>
              <w:rPr>
                <w:sz w:val="24"/>
              </w:rPr>
              <w:t xml:space="preserve">联系地址：</w:t>
            </w:r>
            <w:r>
              <w:rPr>
                <w:rFonts w:hint="eastAsia"/>
                <w:sz w:val="24"/>
                <w:lang w:val="zh-CN"/>
              </w:rPr>
              <w:t xml:space="preserve">无锡市锡山区安镇街道春风南路2号智行科创园9号楼12楼</w:t>
            </w:r>
            <w:r/>
          </w:p>
          <w:p>
            <w:pPr>
              <w:ind w:right="-334" w:firstLine="480"/>
              <w:jc w:val="left"/>
              <w:spacing w:line="440" w:lineRule="exact"/>
              <w:widowControl/>
              <w:rPr>
                <w:sz w:val="24"/>
              </w:rPr>
            </w:pPr>
            <w:r>
              <w:rPr>
                <w:sz w:val="24"/>
              </w:rPr>
              <w:t xml:space="preserve">邮政编码：</w:t>
            </w:r>
            <w:r>
              <w:rPr>
                <w:sz w:val="24"/>
              </w:rPr>
              <w:t xml:space="preserve">214000</w:t>
            </w:r>
            <w:r/>
          </w:p>
          <w:p>
            <w:pPr>
              <w:ind w:firstLine="480"/>
              <w:spacing w:line="360" w:lineRule="auto"/>
              <w:widowControl/>
              <w:rPr>
                <w:rFonts w:ascii="宋体" w:cs="宋体"/>
                <w:sz w:val="24"/>
              </w:rPr>
            </w:pPr>
            <w:r>
              <w:rPr>
                <w:sz w:val="24"/>
              </w:rPr>
              <w:t xml:space="preserve">电子邮件地址：jyjfzbdl@163.com</w:t>
            </w:r>
            <w:r/>
          </w:p>
        </w:tc>
      </w:tr>
      <w:tr>
        <w:trPr/>
        <w:tc>
          <w:tcPr>
            <w:tcW w:w="1203" w:type="dxa"/>
            <w:vAlign w:val="center"/>
            <w:textDirection w:val="lrTb"/>
            <w:noWrap w:val="false"/>
          </w:tcPr>
          <w:p>
            <w:pPr>
              <w:jc w:val="center"/>
              <w:spacing w:line="360" w:lineRule="auto"/>
              <w:widowControl/>
              <w:rPr>
                <w:sz w:val="24"/>
              </w:rPr>
            </w:pPr>
            <w:r>
              <w:rPr>
                <w:rFonts w:hint="eastAsia"/>
                <w:sz w:val="24"/>
              </w:rPr>
              <w:t xml:space="preserve">13</w:t>
            </w:r>
            <w:r/>
          </w:p>
        </w:tc>
        <w:tc>
          <w:tcPr>
            <w:tcW w:w="8119" w:type="dxa"/>
            <w:vAlign w:val="center"/>
            <w:textDirection w:val="lrTb"/>
            <w:noWrap w:val="false"/>
          </w:tcPr>
          <w:p>
            <w:pPr>
              <w:ind w:firstLine="480"/>
              <w:spacing w:line="360" w:lineRule="auto"/>
              <w:widowControl/>
              <w:rPr>
                <w:rFonts w:ascii="宋体" w:hAnsi="宋体" w:cs="宋体"/>
                <w:sz w:val="24"/>
              </w:rPr>
            </w:pPr>
            <w:r>
              <w:rPr>
                <w:rFonts w:hint="eastAsia" w:ascii="宋体" w:hAnsi="宋体" w:cs="宋体"/>
                <w:sz w:val="24"/>
              </w:rPr>
              <w:t xml:space="preserve">操作流程：</w:t>
            </w:r>
            <w:r/>
          </w:p>
          <w:p>
            <w:pPr>
              <w:ind w:firstLine="480"/>
              <w:spacing w:line="360" w:lineRule="auto"/>
              <w:widowControl/>
              <w:rPr>
                <w:rFonts w:ascii="宋体" w:hAnsi="宋体" w:cs="宋体"/>
                <w:sz w:val="24"/>
              </w:rPr>
            </w:pPr>
            <w:r>
              <w:rPr>
                <w:rFonts w:hint="eastAsia" w:ascii="宋体" w:hAnsi="宋体" w:cs="宋体"/>
                <w:sz w:val="24"/>
              </w:rPr>
              <w:t xml:space="preserve">潜在供应商访问江苏省政府采购（苏采云）平台的网络地址和方法：</w:t>
            </w:r>
            <w:r/>
          </w:p>
          <w:p>
            <w:pPr>
              <w:ind w:firstLine="480"/>
              <w:spacing w:line="360" w:lineRule="auto"/>
              <w:widowControl/>
              <w:rPr>
                <w:rFonts w:ascii="宋体" w:hAnsi="宋体" w:cs="宋体"/>
                <w:sz w:val="24"/>
              </w:rPr>
            </w:pPr>
            <w:r>
              <w:rPr>
                <w:rFonts w:hint="eastAsia" w:ascii="宋体" w:hAnsi="宋体" w:cs="宋体"/>
                <w:sz w:val="24"/>
              </w:rPr>
              <w:t xml:space="preserve">1、访问“江苏政府采购网”点击“江苏省政府采购（苏采云）平台”——“用户注册”按钮进入注册界面进行账号注册并填写申请信息，也可以直接通过http://jszfcg.jscz.gov.cn/jszc/register进入注册界面。</w:t>
            </w:r>
            <w:r/>
          </w:p>
          <w:p>
            <w:pPr>
              <w:ind w:firstLine="480"/>
              <w:spacing w:line="360" w:lineRule="auto"/>
              <w:widowControl/>
              <w:rPr>
                <w:rFonts w:ascii="宋体" w:hAnsi="宋体" w:cs="宋体"/>
                <w:sz w:val="24"/>
              </w:rPr>
            </w:pPr>
            <w:r>
              <w:rPr>
                <w:rFonts w:hint="eastAsia" w:ascii="宋体" w:hAnsi="宋体" w:cs="宋体"/>
                <w:sz w:val="24"/>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pacing w:line="360" w:lineRule="auto"/>
              <w:widowControl/>
              <w:rPr>
                <w:rFonts w:ascii="宋体" w:hAnsi="宋体" w:cs="宋体"/>
                <w:sz w:val="24"/>
              </w:rPr>
            </w:pPr>
            <w:r>
              <w:rPr>
                <w:rFonts w:hint="eastAsia" w:ascii="宋体" w:hAnsi="宋体" w:cs="宋体"/>
                <w:sz w:val="24"/>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以楼），办理手续及流程详见http://jsxcmm.com/help/gys.html，技术服务电话：0510-81827781（服务时间：工作日 9:00-11:30,13:00-17:00）</w:t>
            </w:r>
            <w:r/>
          </w:p>
          <w:p>
            <w:pPr>
              <w:ind w:firstLine="480"/>
              <w:spacing w:line="360" w:lineRule="auto"/>
              <w:widowControl/>
              <w:rPr>
                <w:rFonts w:ascii="宋体" w:hAnsi="宋体" w:cs="宋体"/>
                <w:sz w:val="24"/>
              </w:rPr>
            </w:pPr>
            <w:r>
              <w:rPr>
                <w:rFonts w:hint="eastAsia" w:ascii="宋体" w:hAnsi="宋体" w:cs="宋体"/>
                <w:sz w:val="24"/>
              </w:rPr>
              <w:t xml:space="preserve">4、CA驱动下载：在“江苏省政府采购（苏采云）平台”账号登录页面，点击“驱动下载”链接中的“政务CA、方正签章控件驱动安装包及安装说明”可以直接下载驱动安装包，安装包中附有驱动安装手册。</w:t>
            </w:r>
            <w:r/>
          </w:p>
          <w:p>
            <w:pPr>
              <w:ind w:firstLine="480"/>
              <w:spacing w:line="360" w:lineRule="auto"/>
              <w:widowControl/>
              <w:rPr>
                <w:rFonts w:ascii="宋体" w:hAnsi="宋体" w:cs="宋体"/>
                <w:sz w:val="24"/>
              </w:rPr>
            </w:pPr>
            <w:r>
              <w:rPr>
                <w:rFonts w:hint="eastAsia" w:ascii="宋体" w:hAnsi="宋体" w:cs="宋体"/>
                <w:sz w:val="24"/>
              </w:rPr>
              <w:t xml:space="preserve">5、采购文件（后缀名为“.kedt”）、“苏采云”系统供应商操作手册及政府采购客户端工具也可通过“苏采云”系统--已参与项目--报名详情页面内相应链接进行下载。</w:t>
            </w:r>
            <w:r/>
          </w:p>
          <w:p>
            <w:pPr>
              <w:ind w:firstLine="480"/>
              <w:spacing w:line="360" w:lineRule="auto"/>
              <w:widowControl/>
              <w:rPr>
                <w:rFonts w:ascii="宋体" w:hAnsi="宋体" w:cs="宋体"/>
                <w:sz w:val="24"/>
              </w:rPr>
            </w:pPr>
            <w:r>
              <w:rPr>
                <w:rFonts w:hint="eastAsia" w:ascii="宋体" w:hAnsi="宋体" w:cs="宋体"/>
                <w:sz w:val="24"/>
              </w:rPr>
              <w:t xml:space="preserve">6、政府采购客户端工具及“苏采云”系统供应商操作手册可访问江苏政府采购网--办事指南--“资料下载”进行下载《“苏采云”系统供应商操作手册及政府采购客户端工具》。</w:t>
            </w:r>
            <w:r/>
          </w:p>
          <w:p>
            <w:pPr>
              <w:ind w:firstLine="480"/>
              <w:spacing w:line="360" w:lineRule="auto"/>
              <w:widowControl/>
              <w:rPr>
                <w:rFonts w:ascii="宋体" w:hAnsi="宋体" w:cs="宋体"/>
                <w:sz w:val="24"/>
              </w:rPr>
            </w:pPr>
            <w:r>
              <w:rPr>
                <w:rFonts w:hint="eastAsia" w:ascii="宋体" w:hAnsi="宋体" w:cs="宋体"/>
                <w:sz w:val="24"/>
              </w:rPr>
              <w:t xml:space="preserve">7、采购代理机构将数据电文形式的采购文件加载至“苏采云”系统，供潜在供应商下载或者查阅。</w:t>
            </w:r>
            <w:r/>
          </w:p>
          <w:p>
            <w:pPr>
              <w:ind w:firstLine="480"/>
              <w:spacing w:line="360" w:lineRule="auto"/>
              <w:widowControl/>
              <w:rPr>
                <w:rFonts w:ascii="宋体" w:hAnsi="宋体"/>
                <w:sz w:val="24"/>
              </w:rPr>
            </w:pPr>
            <w:r>
              <w:rPr>
                <w:rFonts w:hint="eastAsia" w:ascii="宋体" w:hAnsi="宋体" w:cs="宋体"/>
                <w:sz w:val="24"/>
              </w:rPr>
              <w:t xml:space="preserve">8、苏采云系统应使用谷歌浏览器参与不见面开标。</w:t>
            </w:r>
            <w:r/>
          </w:p>
        </w:tc>
      </w:tr>
      <w:tr>
        <w:trPr/>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line="360" w:lineRule="auto"/>
              <w:widowControl/>
              <w:rPr>
                <w:sz w:val="24"/>
              </w:rPr>
            </w:pPr>
            <w:r>
              <w:rPr>
                <w:rFonts w:hint="eastAsia"/>
                <w:sz w:val="24"/>
              </w:rPr>
              <w:t xml:space="preserve">14</w:t>
            </w:r>
            <w:r/>
          </w:p>
        </w:tc>
        <w:tc>
          <w:tcPr>
            <w:tcBorders>
              <w:top w:val="single" w:color="auto" w:sz="4" w:space="0"/>
              <w:left w:val="single" w:color="auto" w:sz="4" w:space="0"/>
              <w:bottom w:val="single" w:color="auto" w:sz="4" w:space="0"/>
              <w:right w:val="single" w:color="auto" w:sz="4" w:space="0"/>
            </w:tcBorders>
            <w:tcW w:w="8119" w:type="dxa"/>
            <w:vAlign w:val="center"/>
            <w:textDirection w:val="lrTb"/>
            <w:noWrap w:val="false"/>
          </w:tcPr>
          <w:p>
            <w:pPr>
              <w:ind w:firstLine="480"/>
              <w:spacing w:line="360" w:lineRule="auto"/>
              <w:widowControl/>
              <w:rPr>
                <w:rFonts w:ascii="宋体" w:hAnsi="宋体" w:cs="宋体"/>
                <w:sz w:val="24"/>
              </w:rPr>
            </w:pPr>
            <w:r>
              <w:rPr>
                <w:rFonts w:hint="eastAsia" w:ascii="宋体" w:hAnsi="宋体" w:cs="宋体"/>
                <w:sz w:val="24"/>
              </w:rPr>
              <w:t xml:space="preserve">1、本次采购采用“江苏省政府采购（苏采云）平台”，招标、投标、评标和成交结果发布全程电子化，开标方式为不见面开标。供应商应当按照《“苏采云”系统供应商操作手册》参加投标活动。如供应商未按要求操作，由此所产生的风险由供应商自行承担。技术支持QQ：孙先生：442456465；王先生：1476328133。</w:t>
            </w:r>
            <w:r/>
          </w:p>
          <w:p>
            <w:pPr>
              <w:ind w:firstLine="480"/>
              <w:spacing w:line="360" w:lineRule="auto"/>
              <w:widowControl/>
              <w:rPr>
                <w:rFonts w:ascii="宋体" w:hAnsi="宋体" w:cs="宋体"/>
                <w:sz w:val="24"/>
              </w:rPr>
            </w:pPr>
            <w:r>
              <w:rPr>
                <w:rFonts w:hint="eastAsia" w:ascii="宋体" w:hAnsi="宋体" w:cs="宋体"/>
                <w:sz w:val="24"/>
              </w:rPr>
              <w:t xml:space="preserve">2、供应商如确定参加投标，可自行下载采购文件及有关资料，按照《“苏采云”系统供应商操作手册》进行注册，领取CA和办理电子签章，并按《“苏采云”系统供应商操作手册》要求制作、上传电子投标文件。</w:t>
            </w:r>
            <w:r/>
          </w:p>
          <w:p>
            <w:pPr>
              <w:ind w:firstLine="480"/>
              <w:spacing w:line="360" w:lineRule="auto"/>
              <w:widowControl/>
              <w:rPr>
                <w:rFonts w:ascii="宋体" w:hAnsi="宋体" w:cs="宋体"/>
                <w:sz w:val="24"/>
              </w:rPr>
            </w:pPr>
            <w:r>
              <w:rPr>
                <w:rFonts w:hint="eastAsia" w:ascii="宋体" w:hAnsi="宋体" w:cs="宋体"/>
                <w:sz w:val="24"/>
              </w:rPr>
              <w:t xml:space="preserve">3、供应商应在开标前登录谷歌浏览器进入不见面大厅，并准备好耳麦和摄像设备。因供应商网络与电源不稳定、未按要求配置上述设备、上述设备发生故障等自身原因，导致开标评标失败，供应商自行承担后果。</w:t>
            </w:r>
            <w:r/>
          </w:p>
          <w:p>
            <w:pPr>
              <w:ind w:firstLine="480"/>
              <w:spacing w:line="360" w:lineRule="auto"/>
              <w:widowControl/>
              <w:rPr>
                <w:rFonts w:ascii="宋体" w:hAnsi="宋体" w:cs="宋体"/>
                <w:sz w:val="24"/>
              </w:rPr>
            </w:pPr>
            <w:r>
              <w:rPr>
                <w:rFonts w:hint="eastAsia" w:ascii="宋体" w:hAnsi="宋体" w:cs="宋体"/>
                <w:sz w:val="24"/>
              </w:rPr>
              <w:t xml:space="preserve">4、潜在供应商对采购文件项目需求部分的询问、质疑请向采购人提出，由采购人负责答复。</w:t>
            </w:r>
            <w:r/>
          </w:p>
          <w:p>
            <w:pPr>
              <w:ind w:firstLine="480"/>
              <w:spacing w:line="360" w:lineRule="auto"/>
              <w:widowControl/>
              <w:rPr>
                <w:rFonts w:ascii="宋体" w:hAnsi="宋体" w:cs="宋体"/>
                <w:sz w:val="24"/>
              </w:rPr>
            </w:pPr>
            <w:r>
              <w:rPr>
                <w:rFonts w:hint="eastAsia" w:ascii="宋体" w:hAnsi="宋体" w:cs="宋体"/>
                <w:sz w:val="24"/>
              </w:rPr>
              <w:t xml:space="preserve">5、有关本次招标的事项若存在变动或修改，敬请及时关注“江苏政府采购网”发布的信息。</w:t>
            </w:r>
            <w:r/>
          </w:p>
        </w:tc>
      </w:tr>
    </w:tbl>
    <w:p>
      <w:pPr>
        <w:jc w:val="center"/>
        <w:spacing w:before="312" w:after="312" w:line="360" w:lineRule="auto"/>
        <w:widowControl/>
        <w:rPr>
          <w:rFonts w:ascii="黑体" w:eastAsia="黑体"/>
          <w:b/>
          <w:sz w:val="44"/>
          <w:szCs w:val="44"/>
        </w:rPr>
      </w:pPr>
      <w:r>
        <w:br w:type="page" w:clear="all"/>
      </w:r>
      <w:r>
        <w:rPr>
          <w:rFonts w:hint="eastAsia" w:ascii="黑体" w:eastAsia="黑体"/>
          <w:b/>
          <w:sz w:val="44"/>
          <w:szCs w:val="44"/>
        </w:rPr>
        <w:t xml:space="preserve">第二部分. 供应商须知</w:t>
      </w:r>
      <w:r/>
    </w:p>
    <w:p>
      <w:pPr>
        <w:ind w:firstLine="240"/>
        <w:spacing w:line="360" w:lineRule="auto"/>
        <w:rPr>
          <w:rFonts w:ascii="宋体"/>
          <w:b/>
          <w:bCs/>
          <w:sz w:val="24"/>
        </w:rPr>
        <w:outlineLvl w:val="0"/>
      </w:pPr>
      <w:r>
        <w:rPr>
          <w:rFonts w:ascii="宋体"/>
          <w:b/>
          <w:bCs/>
          <w:sz w:val="24"/>
        </w:rPr>
        <w:t xml:space="preserve">（一）遵循原则</w:t>
      </w:r>
      <w:r/>
    </w:p>
    <w:p>
      <w:pPr>
        <w:ind w:firstLine="240"/>
        <w:spacing w:line="360" w:lineRule="auto"/>
        <w:rPr>
          <w:rFonts w:ascii="宋体"/>
          <w:sz w:val="24"/>
        </w:rPr>
      </w:pPr>
      <w:r>
        <w:rPr>
          <w:rFonts w:ascii="宋体"/>
          <w:sz w:val="24"/>
        </w:rPr>
        <w:t xml:space="preserve">公开透明原则、公平竞争原则、公正原则和诚实信用原则。</w:t>
      </w:r>
      <w:r/>
    </w:p>
    <w:p>
      <w:pPr>
        <w:ind w:firstLine="240"/>
        <w:spacing w:line="360" w:lineRule="auto"/>
        <w:rPr>
          <w:rFonts w:ascii="宋体"/>
          <w:b/>
          <w:bCs/>
          <w:sz w:val="24"/>
        </w:rPr>
        <w:outlineLvl w:val="0"/>
      </w:pPr>
      <w:r>
        <w:rPr>
          <w:rFonts w:ascii="宋体"/>
          <w:b/>
          <w:bCs/>
          <w:sz w:val="24"/>
        </w:rPr>
        <w:t xml:space="preserve">（二）竞争性磋商文件</w:t>
      </w:r>
      <w:r/>
    </w:p>
    <w:p>
      <w:pPr>
        <w:ind w:firstLine="360"/>
        <w:spacing w:line="360" w:lineRule="auto"/>
        <w:rPr>
          <w:rFonts w:ascii="宋体"/>
          <w:sz w:val="24"/>
        </w:rPr>
      </w:pPr>
      <w:r>
        <w:rPr>
          <w:rFonts w:hint="eastAsia" w:ascii="宋体"/>
          <w:sz w:val="24"/>
        </w:rPr>
        <w:t xml:space="preserve">1、采购文件包括文件目录所列全部内容，供应商应仔细阅读，并在响应文件中充分响应采购文件的所有要求。</w:t>
      </w:r>
      <w:r/>
    </w:p>
    <w:p>
      <w:pPr>
        <w:ind w:firstLine="360"/>
        <w:spacing w:line="360" w:lineRule="auto"/>
        <w:rPr>
          <w:rFonts w:ascii="宋体"/>
          <w:sz w:val="24"/>
        </w:rPr>
      </w:pPr>
      <w:r>
        <w:rPr>
          <w:rFonts w:hint="eastAsia" w:ascii="宋体"/>
          <w:sz w:val="24"/>
        </w:rPr>
        <w:t xml:space="preserve">2、供应商应登录“苏采云”系统（http://jszfcg.jsczt.cn/）下载采购文件及有关资料，按采购文件要求制作、上传响应文件，并对采购文件各项内容作出实质性响应，否则报价无效。</w:t>
      </w:r>
      <w:r/>
    </w:p>
    <w:p>
      <w:pPr>
        <w:ind w:firstLine="360"/>
        <w:spacing w:line="360" w:lineRule="auto"/>
        <w:rPr>
          <w:rFonts w:ascii="宋体"/>
          <w:sz w:val="24"/>
        </w:rPr>
      </w:pPr>
      <w:r>
        <w:rPr>
          <w:rFonts w:hint="eastAsia" w:ascii="宋体"/>
          <w:sz w:val="24"/>
        </w:rPr>
        <w:t xml:space="preserve">3、供应商一旦参加本项目投标，即表明承诺接受了本采购文件中所有条件和规定。</w:t>
      </w:r>
      <w:r/>
    </w:p>
    <w:p>
      <w:pPr>
        <w:ind w:firstLine="360"/>
        <w:spacing w:line="360" w:lineRule="auto"/>
        <w:rPr>
          <w:rFonts w:ascii="宋体"/>
          <w:sz w:val="24"/>
        </w:rPr>
      </w:pPr>
      <w:r>
        <w:rPr>
          <w:rFonts w:hint="eastAsia" w:ascii="宋体"/>
          <w:sz w:val="24"/>
        </w:rPr>
        <w:t xml:space="preserve">4、采购文件中的“法定代表人”是指供应商的营业执照的“法定代表人”或相关部门的登记证明文件中的“负责人”。</w:t>
      </w:r>
      <w:r/>
    </w:p>
    <w:p>
      <w:pPr>
        <w:ind w:firstLine="360"/>
        <w:spacing w:line="360" w:lineRule="auto"/>
        <w:rPr>
          <w:rFonts w:ascii="宋体"/>
          <w:sz w:val="24"/>
        </w:rPr>
      </w:pPr>
      <w:r>
        <w:rPr>
          <w:rFonts w:hint="eastAsia" w:ascii="宋体"/>
          <w:sz w:val="24"/>
        </w:rPr>
        <w:t xml:space="preserve">5、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360"/>
        <w:spacing w:line="360" w:lineRule="auto"/>
        <w:rPr>
          <w:rFonts w:ascii="宋体"/>
          <w:sz w:val="24"/>
        </w:rPr>
      </w:pPr>
      <w:r>
        <w:rPr>
          <w:rFonts w:hint="eastAsia" w:ascii="宋体"/>
          <w:sz w:val="24"/>
        </w:rPr>
        <w:t xml:space="preserve">6、采购文件仅作为本次采购投标使用。</w:t>
      </w:r>
      <w:r/>
    </w:p>
    <w:p>
      <w:pPr>
        <w:ind w:firstLine="240"/>
        <w:spacing w:line="360" w:lineRule="auto"/>
        <w:rPr>
          <w:rFonts w:ascii="宋体"/>
          <w:b/>
          <w:bCs/>
          <w:sz w:val="24"/>
        </w:rPr>
        <w:outlineLvl w:val="0"/>
      </w:pPr>
      <w:r>
        <w:rPr>
          <w:rFonts w:ascii="宋体"/>
          <w:b/>
          <w:bCs/>
          <w:sz w:val="24"/>
        </w:rPr>
        <w:t xml:space="preserve">（三）竞争性磋商文件的解释</w:t>
      </w:r>
      <w:r/>
    </w:p>
    <w:p>
      <w:pPr>
        <w:ind w:firstLine="480"/>
        <w:spacing w:line="360" w:lineRule="auto"/>
        <w:rPr>
          <w:rFonts w:ascii="宋体"/>
          <w:sz w:val="24"/>
        </w:rPr>
      </w:pPr>
      <w:r>
        <w:rPr>
          <w:rFonts w:hint="eastAsia" w:ascii="宋体"/>
          <w:sz w:val="24"/>
        </w:rPr>
        <w:t xml:space="preserve">1、本项目不召开磋商前答疑会，供应商如有需要对采购文件要求澄清的问题，应在响应文件提交截止时间至少五日前按采购公告或采购文件中的通讯地址向采购人或采购代理机构以书面形式提出。</w:t>
      </w:r>
      <w:r/>
    </w:p>
    <w:p>
      <w:pPr>
        <w:ind w:firstLine="480"/>
        <w:spacing w:line="360" w:lineRule="auto"/>
        <w:rPr>
          <w:rFonts w:ascii="宋体"/>
          <w:sz w:val="24"/>
        </w:rPr>
      </w:pPr>
      <w:r>
        <w:rPr>
          <w:rFonts w:hint="eastAsia" w:ascii="宋体"/>
          <w:sz w:val="24"/>
        </w:rPr>
        <w:t xml:space="preserve">2、本文件的最终解释权归采购人。</w:t>
      </w:r>
      <w:r/>
    </w:p>
    <w:p>
      <w:pPr>
        <w:ind w:firstLine="240"/>
        <w:spacing w:line="360" w:lineRule="auto"/>
        <w:rPr>
          <w:rFonts w:ascii="宋体"/>
          <w:b/>
          <w:bCs/>
          <w:sz w:val="24"/>
        </w:rPr>
        <w:outlineLvl w:val="0"/>
      </w:pPr>
      <w:r>
        <w:rPr>
          <w:rFonts w:ascii="宋体"/>
          <w:b/>
          <w:bCs/>
          <w:sz w:val="24"/>
        </w:rPr>
        <w:t xml:space="preserve">（四）竞争性磋商文件的补充或修正</w:t>
      </w:r>
      <w:r/>
    </w:p>
    <w:p>
      <w:pPr>
        <w:ind w:firstLine="480"/>
        <w:spacing w:line="360" w:lineRule="auto"/>
        <w:rPr>
          <w:rFonts w:ascii="宋体"/>
          <w:sz w:val="24"/>
        </w:rPr>
      </w:pPr>
      <w:r/>
      <w:bookmarkStart w:id="0" w:name="_Hlk536701168"/>
      <w:r>
        <w:rPr>
          <w:rFonts w:hint="eastAsia" w:ascii="宋体"/>
          <w:sz w:val="24"/>
        </w:rPr>
        <w:t xml:space="preserve">1．</w:t>
      </w:r>
      <w:r>
        <w:rPr>
          <w:rFonts w:ascii="宋体"/>
          <w:sz w:val="24"/>
        </w:rPr>
        <w:t xml:space="preserve">采购人或者采购代理机构可以对已发出的</w:t>
      </w:r>
      <w:r>
        <w:rPr>
          <w:rFonts w:hint="eastAsia" w:ascii="宋体"/>
          <w:sz w:val="24"/>
        </w:rPr>
        <w:t xml:space="preserve">采购文件</w:t>
      </w:r>
      <w:r>
        <w:rPr>
          <w:rFonts w:ascii="宋体"/>
          <w:sz w:val="24"/>
        </w:rPr>
        <w:t xml:space="preserve">进行必要的澄清或者修改，澄清或者修改</w:t>
      </w:r>
      <w:r>
        <w:rPr>
          <w:rFonts w:hint="eastAsia" w:ascii="宋体"/>
          <w:sz w:val="24"/>
        </w:rPr>
        <w:t xml:space="preserve">将</w:t>
      </w:r>
      <w:r>
        <w:rPr>
          <w:rFonts w:ascii="宋体"/>
          <w:sz w:val="24"/>
        </w:rPr>
        <w:t xml:space="preserve">在江苏政府采购网上发布</w:t>
      </w:r>
      <w:r>
        <w:rPr>
          <w:rFonts w:hint="eastAsia" w:ascii="宋体"/>
          <w:sz w:val="24"/>
        </w:rPr>
        <w:t xml:space="preserve">更正</w:t>
      </w:r>
      <w:r>
        <w:rPr>
          <w:rFonts w:ascii="宋体"/>
          <w:sz w:val="24"/>
        </w:rPr>
        <w:t xml:space="preserve">公告。澄清或者修改的内容为采购文件的组成部分。</w:t>
      </w:r>
      <w:r/>
    </w:p>
    <w:p>
      <w:pPr>
        <w:ind w:firstLine="480"/>
        <w:spacing w:line="360" w:lineRule="auto"/>
        <w:rPr>
          <w:rFonts w:ascii="宋体"/>
          <w:sz w:val="24"/>
        </w:rPr>
      </w:pPr>
      <w:r>
        <w:rPr>
          <w:rFonts w:hint="eastAsia" w:ascii="宋体"/>
          <w:sz w:val="24"/>
        </w:rPr>
        <w:t xml:space="preserve">2.</w:t>
      </w:r>
      <w:r>
        <w:rPr>
          <w:rFonts w:ascii="宋体"/>
          <w:sz w:val="24"/>
        </w:rPr>
        <w:t xml:space="preserve">澄清或者修改的内容可能影响</w:t>
      </w:r>
      <w:r>
        <w:rPr>
          <w:rFonts w:hint="eastAsia" w:ascii="宋体"/>
          <w:sz w:val="24"/>
        </w:rPr>
        <w:t xml:space="preserve">响应文件</w:t>
      </w:r>
      <w:r>
        <w:rPr>
          <w:rFonts w:ascii="宋体"/>
          <w:sz w:val="24"/>
        </w:rPr>
        <w:t xml:space="preserve">编制的，采购人或者采购代理机构</w:t>
      </w:r>
      <w:r>
        <w:rPr>
          <w:rFonts w:hint="eastAsia" w:ascii="宋体"/>
          <w:sz w:val="24"/>
        </w:rPr>
        <w:t xml:space="preserve">将</w:t>
      </w:r>
      <w:r>
        <w:rPr>
          <w:rFonts w:ascii="宋体"/>
          <w:sz w:val="24"/>
        </w:rPr>
        <w:t xml:space="preserve">在</w:t>
      </w:r>
      <w:r>
        <w:rPr>
          <w:rFonts w:hint="eastAsia" w:ascii="宋体"/>
          <w:sz w:val="24"/>
        </w:rPr>
        <w:t xml:space="preserve">响应文件提交截止时间</w:t>
      </w:r>
      <w:r>
        <w:rPr>
          <w:rFonts w:ascii="宋体"/>
          <w:sz w:val="24"/>
        </w:rPr>
        <w:t xml:space="preserve">至少</w:t>
      </w:r>
      <w:r>
        <w:rPr>
          <w:rFonts w:hint="eastAsia" w:ascii="宋体"/>
          <w:sz w:val="24"/>
        </w:rPr>
        <w:t xml:space="preserve">5</w:t>
      </w:r>
      <w:r>
        <w:rPr>
          <w:rFonts w:ascii="宋体"/>
          <w:sz w:val="24"/>
        </w:rPr>
        <w:t xml:space="preserve">日前，</w:t>
      </w:r>
      <w:r>
        <w:rPr>
          <w:rFonts w:hint="eastAsia" w:ascii="宋体"/>
          <w:sz w:val="24"/>
        </w:rPr>
        <w:t xml:space="preserve">将</w:t>
      </w:r>
      <w:r>
        <w:rPr>
          <w:rFonts w:ascii="宋体"/>
          <w:sz w:val="24"/>
        </w:rPr>
        <w:t xml:space="preserve">在江苏政府采购网上发布</w:t>
      </w:r>
      <w:r>
        <w:rPr>
          <w:rFonts w:hint="eastAsia" w:ascii="宋体"/>
          <w:sz w:val="24"/>
        </w:rPr>
        <w:t xml:space="preserve">更正</w:t>
      </w:r>
      <w:r>
        <w:rPr>
          <w:rFonts w:ascii="宋体"/>
          <w:sz w:val="24"/>
        </w:rPr>
        <w:t xml:space="preserve">公告；不足</w:t>
      </w:r>
      <w:r>
        <w:rPr>
          <w:rFonts w:hint="eastAsia" w:ascii="宋体"/>
          <w:sz w:val="24"/>
        </w:rPr>
        <w:t xml:space="preserve">5</w:t>
      </w:r>
      <w:r>
        <w:rPr>
          <w:rFonts w:ascii="宋体"/>
          <w:sz w:val="24"/>
        </w:rPr>
        <w:t xml:space="preserve">日的，采购人或者采购代理机构应当顺延</w:t>
      </w:r>
      <w:r>
        <w:rPr>
          <w:rFonts w:hint="eastAsia" w:ascii="宋体"/>
          <w:sz w:val="24"/>
        </w:rPr>
        <w:t xml:space="preserve">响应文件提交截止时间及磋商时间。</w:t>
      </w:r>
      <w:r/>
    </w:p>
    <w:p>
      <w:pPr>
        <w:ind w:firstLine="480"/>
        <w:spacing w:line="360" w:lineRule="auto"/>
        <w:rPr>
          <w:rFonts w:ascii="宋体"/>
          <w:sz w:val="24"/>
        </w:rPr>
      </w:pPr>
      <w:r>
        <w:rPr>
          <w:rFonts w:hint="eastAsia" w:ascii="宋体"/>
          <w:sz w:val="24"/>
        </w:rPr>
        <w:t xml:space="preserve">3．供应商应在响应文件提交截止时间前关注原采购公告媒体上发布的相关更正公告。因供应商未尽注意义务，未及时全面地关注更正公告导致其提交的投标材料不符合招标要求，而造成的损失及风险（包括但不限于未成交）由供应商自行承担。</w:t>
      </w:r>
      <w:r/>
    </w:p>
    <w:p>
      <w:pPr>
        <w:ind w:firstLine="480"/>
        <w:spacing w:line="360" w:lineRule="auto"/>
        <w:rPr>
          <w:rFonts w:ascii="宋体"/>
          <w:sz w:val="24"/>
        </w:rPr>
      </w:pPr>
      <w:r>
        <w:rPr>
          <w:rFonts w:hint="eastAsia" w:ascii="宋体"/>
          <w:sz w:val="24"/>
        </w:rPr>
        <w:t xml:space="preserve">4.供应商认为采购文件使自己的权益受到损害的，可以自获取采购文件之日或者磋商公告期限届满之日（公告期限届满后获取采购文件的</w:t>
      </w:r>
      <w:r>
        <w:rPr>
          <w:rFonts w:hint="eastAsia" w:ascii="宋体"/>
          <w:sz w:val="24"/>
        </w:rPr>
        <w:t xml:space="preserve">，以公告期限届满之日为准）起7个工作日内，以书面形式（含电子邮件）向采购人、采购代理机构提出质疑。针对同一采购程序环节的质疑，须在法定质疑期内一次性提出。质疑函的质疑事项应具体、明确，并具有必要的事实依据和法律依据（格式详见中国政府采购网《政府采购供应商质疑函范本》）。江苏建圆建方工程管理咨询有限公司将在收到符合上述要求的书面质疑后七个工作日内，对质疑内容作出答复。供应商在法定质疑期限外送达的质疑函或法定质疑期限内送达的质疑函不符合上述要求的均为无效质疑，江苏建圆建方工程管理咨询有限公司对无效质疑不予受理。</w:t>
      </w:r>
      <w:bookmarkEnd w:id="0"/>
      <w:r/>
      <w:r/>
    </w:p>
    <w:p>
      <w:pPr>
        <w:ind w:firstLine="240"/>
        <w:spacing w:line="360" w:lineRule="auto"/>
        <w:rPr>
          <w:rFonts w:ascii="宋体"/>
          <w:b/>
          <w:bCs/>
          <w:sz w:val="24"/>
        </w:rPr>
        <w:outlineLvl w:val="0"/>
      </w:pPr>
      <w:r>
        <w:rPr>
          <w:rFonts w:ascii="宋体"/>
          <w:b/>
          <w:bCs/>
          <w:sz w:val="24"/>
        </w:rPr>
        <w:t xml:space="preserve">（五）响应文件的组成</w:t>
      </w:r>
      <w:r/>
    </w:p>
    <w:p>
      <w:pPr>
        <w:ind w:firstLine="482"/>
        <w:spacing w:line="360" w:lineRule="auto"/>
        <w:rPr>
          <w:rFonts w:ascii="宋体" w:hAnsi="宋体"/>
          <w:b/>
          <w:color w:val="0000ff"/>
          <w:sz w:val="24"/>
        </w:rPr>
      </w:pPr>
      <w:r>
        <w:rPr>
          <w:rFonts w:hint="eastAsia" w:ascii="宋体" w:hAnsi="宋体"/>
          <w:b/>
          <w:sz w:val="24"/>
        </w:rPr>
        <w:t xml:space="preserve">响应文件提交截止时间包括三个部分，分别为证明文件部分、响应函和报价文件部分、技术文件部分。</w:t>
      </w:r>
      <w:r/>
    </w:p>
    <w:p>
      <w:pPr>
        <w:ind w:left="480"/>
        <w:spacing w:line="360" w:lineRule="auto"/>
        <w:rPr>
          <w:rFonts w:ascii="宋体"/>
          <w:sz w:val="24"/>
        </w:rPr>
      </w:pPr>
      <w:r>
        <w:rPr>
          <w:rFonts w:ascii="宋体"/>
          <w:sz w:val="24"/>
        </w:rPr>
        <w:t xml:space="preserve">1.证明文件部分</w:t>
      </w:r>
      <w:r/>
    </w:p>
    <w:p>
      <w:pPr>
        <w:ind w:left="480"/>
        <w:spacing w:line="360" w:lineRule="auto"/>
        <w:rPr>
          <w:rFonts w:ascii="宋体"/>
          <w:sz w:val="24"/>
        </w:rPr>
      </w:pPr>
      <w:r>
        <w:rPr>
          <w:rFonts w:ascii="宋体"/>
          <w:sz w:val="24"/>
        </w:rPr>
        <w:t xml:space="preserve">1.1资格、资信证明文件</w:t>
      </w:r>
      <w:r/>
    </w:p>
    <w:p>
      <w:pPr>
        <w:ind w:firstLine="480"/>
        <w:spacing w:line="360" w:lineRule="auto"/>
        <w:tabs>
          <w:tab w:val="left" w:pos="0" w:leader="none"/>
        </w:tabs>
        <w:rPr>
          <w:rFonts w:ascii="宋体" w:hAnsi="宋体"/>
          <w:sz w:val="24"/>
        </w:rPr>
      </w:pPr>
      <w:r>
        <w:rPr>
          <w:rFonts w:hint="eastAsia" w:ascii="宋体" w:hAnsi="宋体"/>
          <w:sz w:val="24"/>
        </w:rPr>
        <w:t xml:space="preserve">（1）关于资格的声明函（格式见附件）加盖电子签章；</w:t>
      </w:r>
      <w:r/>
    </w:p>
    <w:p>
      <w:pPr>
        <w:ind w:firstLine="480"/>
        <w:spacing w:line="360" w:lineRule="auto"/>
        <w:rPr>
          <w:rFonts w:ascii="宋体" w:hAnsi="宋体"/>
          <w:sz w:val="24"/>
        </w:rPr>
      </w:pPr>
      <w:r>
        <w:rPr>
          <w:rFonts w:hint="eastAsia" w:ascii="宋体" w:hAnsi="宋体"/>
          <w:sz w:val="24"/>
        </w:rPr>
        <w:t xml:space="preserve">（2）供应商企业营业执照或经相关部门登记的证明文件原件扫描件加盖电子签章；</w:t>
      </w:r>
      <w:r/>
    </w:p>
    <w:p>
      <w:pPr>
        <w:ind w:firstLine="480"/>
        <w:spacing w:line="360" w:lineRule="auto"/>
        <w:rPr>
          <w:rFonts w:ascii="宋体" w:hAnsi="宋体"/>
          <w:sz w:val="24"/>
        </w:rPr>
      </w:pPr>
      <w:r>
        <w:rPr>
          <w:rFonts w:hint="eastAsia" w:ascii="宋体" w:hAnsi="宋体"/>
          <w:sz w:val="24"/>
        </w:rPr>
        <w:t xml:space="preserve">（3）供应商法定代表人授权委托书（格式见附件）加盖电子签章，法定代表人亲自参加地提供法定代表人身份证明（格式见附件）加盖电子签章。</w:t>
      </w:r>
      <w:r/>
    </w:p>
    <w:p>
      <w:pPr>
        <w:ind w:firstLine="480"/>
        <w:spacing w:line="360" w:lineRule="auto"/>
        <w:tabs>
          <w:tab w:val="left" w:pos="0" w:leader="none"/>
        </w:tabs>
        <w:rPr>
          <w:rFonts w:ascii="宋体" w:hAnsi="宋体"/>
          <w:sz w:val="24"/>
        </w:rPr>
      </w:pPr>
      <w:r>
        <w:rPr>
          <w:rFonts w:hint="eastAsia" w:ascii="宋体" w:hAnsi="宋体"/>
          <w:sz w:val="24"/>
        </w:rPr>
        <w:t xml:space="preserve">（4）供应商法定代表人身份证原件扫描件加盖电子签章及法定代表人授权代表身份证原件扫描件加盖电子签章；</w:t>
      </w:r>
      <w:r/>
    </w:p>
    <w:p>
      <w:pPr>
        <w:ind w:firstLine="480"/>
        <w:spacing w:line="360" w:lineRule="auto"/>
        <w:rPr>
          <w:rFonts w:ascii="宋体" w:hAnsi="宋体"/>
          <w:color w:val="auto"/>
          <w:sz w:val="24"/>
        </w:rPr>
      </w:pPr>
      <w:r>
        <w:rPr>
          <w:rFonts w:hint="eastAsia" w:ascii="宋体" w:hAnsi="宋体"/>
          <w:sz w:val="24"/>
        </w:rPr>
        <w:t xml:space="preserve">（5）授权代表、</w:t>
      </w:r>
      <w:r>
        <w:rPr>
          <w:rFonts w:hint="eastAsia" w:ascii="宋体" w:hAnsi="宋体"/>
          <w:b/>
          <w:bCs/>
          <w:sz w:val="24"/>
        </w:rPr>
        <w:t xml:space="preserve">项目负责人</w:t>
      </w:r>
      <w:r>
        <w:rPr>
          <w:rFonts w:hint="eastAsia" w:ascii="宋体" w:hAnsi="宋体"/>
          <w:sz w:val="24"/>
        </w:rPr>
        <w:t xml:space="preserve">与供应商企业签订的劳动合同、由法定的社保收缴部门出具由供应商为其依法缴纳所属月</w:t>
      </w:r>
      <w:r>
        <w:rPr>
          <w:rFonts w:hint="eastAsia" w:ascii="宋体" w:hAnsi="宋体"/>
          <w:color w:val="auto"/>
          <w:sz w:val="24"/>
        </w:rPr>
        <w:t xml:space="preserve">为</w:t>
      </w:r>
      <w:r>
        <w:rPr>
          <w:rFonts w:hint="eastAsia" w:ascii="宋体" w:hAnsi="宋体"/>
          <w:b/>
          <w:color w:val="auto"/>
          <w:sz w:val="24"/>
          <w:u w:val="single"/>
          <w:lang w:eastAsia="zh-CN"/>
        </w:rPr>
        <w:t xml:space="preserve">2026年4月-2026年6月</w:t>
      </w:r>
      <w:r>
        <w:rPr>
          <w:rFonts w:hint="eastAsia" w:ascii="宋体" w:hAnsi="宋体"/>
          <w:color w:val="auto"/>
          <w:sz w:val="24"/>
        </w:rPr>
        <w:t xml:space="preserve">中任意一个月的社会保障资金的相关材料（提供相关主管部门证明或银行代扣证明）原件扫描件加盖电子签章；</w:t>
      </w:r>
      <w:r/>
    </w:p>
    <w:p>
      <w:pPr>
        <w:ind w:firstLine="480"/>
        <w:spacing w:line="360" w:lineRule="auto"/>
        <w:tabs>
          <w:tab w:val="left" w:pos="0" w:leader="none"/>
        </w:tabs>
        <w:rPr>
          <w:rFonts w:ascii="宋体" w:hAnsi="宋体"/>
          <w:sz w:val="24"/>
        </w:rPr>
      </w:pPr>
      <w:r>
        <w:rPr>
          <w:rFonts w:hint="eastAsia" w:ascii="宋体" w:hAnsi="宋体"/>
          <w:color w:val="auto"/>
          <w:sz w:val="24"/>
        </w:rPr>
        <w:t xml:space="preserve">（6）供应商所属月为</w:t>
      </w:r>
      <w:r>
        <w:rPr>
          <w:rFonts w:hint="eastAsia" w:ascii="宋体" w:hAnsi="宋体"/>
          <w:b/>
          <w:color w:val="auto"/>
          <w:sz w:val="24"/>
          <w:u w:val="single"/>
          <w:lang w:eastAsia="zh-CN"/>
        </w:rPr>
        <w:t xml:space="preserve">2026年4月-2026年6月</w:t>
      </w:r>
      <w:r>
        <w:rPr>
          <w:rFonts w:hint="eastAsia" w:ascii="宋体" w:hAnsi="宋体"/>
          <w:color w:val="auto"/>
          <w:sz w:val="24"/>
        </w:rPr>
        <w:t xml:space="preserve">中任</w:t>
      </w:r>
      <w:r>
        <w:rPr>
          <w:rFonts w:hint="eastAsia" w:ascii="宋体" w:hAnsi="宋体"/>
          <w:sz w:val="24"/>
        </w:rPr>
        <w:t xml:space="preserve">意一个月的财务状况报告（资产负债表和利润表）或由第三方审计机构出具的</w:t>
      </w:r>
      <w:r>
        <w:rPr>
          <w:rFonts w:hint="eastAsia" w:ascii="宋体" w:hAnsi="宋体"/>
          <w:b/>
          <w:bCs/>
          <w:sz w:val="24"/>
        </w:rPr>
        <w:t xml:space="preserve">2025年度</w:t>
      </w:r>
      <w:r>
        <w:rPr>
          <w:rFonts w:hint="eastAsia" w:ascii="宋体" w:hAnsi="宋体"/>
          <w:sz w:val="24"/>
        </w:rPr>
        <w:t xml:space="preserve">的财务审计报告原件扫描件加盖电子签章；</w:t>
      </w:r>
      <w:r/>
    </w:p>
    <w:p>
      <w:pPr>
        <w:ind w:firstLine="480"/>
        <w:spacing w:line="360" w:lineRule="auto"/>
        <w:tabs>
          <w:tab w:val="left" w:pos="0" w:leader="none"/>
        </w:tabs>
        <w:rPr>
          <w:rFonts w:ascii="宋体" w:hAnsi="宋体"/>
          <w:color w:val="auto"/>
          <w:sz w:val="24"/>
        </w:rPr>
      </w:pPr>
      <w:r>
        <w:rPr>
          <w:rFonts w:hint="eastAsia" w:ascii="宋体" w:hAnsi="宋体"/>
          <w:sz w:val="24"/>
        </w:rPr>
        <w:t xml:space="preserve">（7）供应商依法缴纳所属</w:t>
      </w:r>
      <w:r>
        <w:rPr>
          <w:rFonts w:hint="eastAsia" w:ascii="宋体" w:hAnsi="宋体"/>
          <w:color w:val="auto"/>
          <w:sz w:val="24"/>
        </w:rPr>
        <w:t xml:space="preserve">月为</w:t>
      </w:r>
      <w:r>
        <w:rPr>
          <w:rFonts w:hint="eastAsia" w:ascii="宋体" w:hAnsi="宋体"/>
          <w:b/>
          <w:color w:val="auto"/>
          <w:sz w:val="24"/>
          <w:u w:val="single"/>
          <w:lang w:eastAsia="zh-CN"/>
        </w:rPr>
        <w:t xml:space="preserve">2026年4月-2026年6月</w:t>
      </w:r>
      <w:r>
        <w:rPr>
          <w:rFonts w:hint="eastAsia" w:ascii="宋体" w:hAnsi="宋体"/>
          <w:color w:val="auto"/>
          <w:sz w:val="24"/>
        </w:rPr>
        <w:t xml:space="preserve">中任意一个月的税收的相关材料（提供相关主管部门证明或银行代扣证明）原件扫描件加盖电子签章；</w:t>
      </w:r>
      <w:r/>
    </w:p>
    <w:p>
      <w:pPr>
        <w:ind w:firstLine="480"/>
        <w:spacing w:line="360" w:lineRule="auto"/>
        <w:rPr>
          <w:rFonts w:ascii="宋体" w:hAnsi="宋体"/>
          <w:sz w:val="24"/>
        </w:rPr>
      </w:pPr>
      <w:r>
        <w:rPr>
          <w:rFonts w:hint="eastAsia" w:ascii="宋体" w:hAnsi="宋体"/>
          <w:color w:val="auto"/>
          <w:sz w:val="24"/>
        </w:rPr>
        <w:t xml:space="preserve">（8）供应商依法缴纳所属月为</w:t>
      </w:r>
      <w:r>
        <w:rPr>
          <w:rFonts w:hint="eastAsia" w:ascii="宋体" w:hAnsi="宋体"/>
          <w:b/>
          <w:color w:val="auto"/>
          <w:sz w:val="24"/>
          <w:u w:val="single"/>
          <w:lang w:eastAsia="zh-CN"/>
        </w:rPr>
        <w:t xml:space="preserve">2026年4月-2026年6月</w:t>
      </w:r>
      <w:r>
        <w:rPr>
          <w:rFonts w:hint="eastAsia" w:ascii="宋体" w:hAnsi="宋体"/>
          <w:color w:val="auto"/>
          <w:sz w:val="24"/>
        </w:rPr>
        <w:t xml:space="preserve">中任意一个月的社会保障资金的相关材料（提供相关主管部门证明或银行代扣证明）原件</w:t>
      </w:r>
      <w:r>
        <w:rPr>
          <w:rFonts w:hint="eastAsia" w:ascii="宋体" w:hAnsi="宋体"/>
          <w:sz w:val="24"/>
        </w:rPr>
        <w:t xml:space="preserve">扫描件加盖电子签章；</w:t>
      </w:r>
      <w:r/>
    </w:p>
    <w:p>
      <w:pPr>
        <w:ind w:firstLine="480"/>
        <w:spacing w:line="360" w:lineRule="auto"/>
        <w:tabs>
          <w:tab w:val="left" w:pos="0" w:leader="none"/>
        </w:tabs>
        <w:rPr>
          <w:rFonts w:ascii="宋体" w:hAnsi="宋体"/>
          <w:sz w:val="24"/>
        </w:rPr>
      </w:pPr>
      <w:r>
        <w:rPr>
          <w:rFonts w:ascii="宋体" w:hAnsi="宋体"/>
          <w:sz w:val="24"/>
        </w:rPr>
        <w:t xml:space="preserve">（</w:t>
      </w:r>
      <w:r>
        <w:rPr>
          <w:rFonts w:hint="eastAsia" w:ascii="宋体" w:hAnsi="宋体"/>
          <w:sz w:val="24"/>
        </w:rPr>
        <w:t xml:space="preserve">9</w:t>
      </w:r>
      <w:r>
        <w:rPr>
          <w:rFonts w:ascii="宋体" w:hAnsi="宋体"/>
          <w:sz w:val="24"/>
        </w:rPr>
        <w:t xml:space="preserve">）</w:t>
      </w:r>
      <w:r>
        <w:rPr>
          <w:rFonts w:hint="eastAsia" w:ascii="宋体" w:hAnsi="宋体"/>
          <w:sz w:val="24"/>
        </w:rPr>
        <w:t xml:space="preserve">承诺书；（格式见附件）</w:t>
      </w:r>
      <w:r/>
    </w:p>
    <w:p>
      <w:pPr>
        <w:ind w:firstLine="482"/>
        <w:spacing w:line="360" w:lineRule="auto"/>
        <w:tabs>
          <w:tab w:val="left" w:pos="0" w:leader="none"/>
        </w:tabs>
        <w:rPr>
          <w:rFonts w:eastAsia="黑体"/>
        </w:rPr>
      </w:pPr>
      <w:r>
        <w:rPr>
          <w:rFonts w:hint="eastAsia" w:ascii="宋体" w:hAnsi="宋体"/>
          <w:b/>
          <w:bCs/>
          <w:sz w:val="24"/>
        </w:rPr>
        <w:t xml:space="preserve">（10）</w:t>
      </w:r>
      <w:r>
        <w:rPr>
          <w:rFonts w:ascii="宋体" w:hAnsi="宋体"/>
          <w:b/>
          <w:bCs/>
          <w:sz w:val="24"/>
        </w:rPr>
        <w:t xml:space="preserve">中小企业声明函（格式见附件）</w:t>
      </w:r>
      <w:r>
        <w:rPr>
          <w:rFonts w:hint="eastAsia" w:ascii="宋体" w:hAnsi="宋体"/>
          <w:b/>
          <w:bCs/>
          <w:sz w:val="24"/>
        </w:rPr>
        <w:t xml:space="preserve">加盖电子签章</w:t>
      </w:r>
      <w:r>
        <w:rPr>
          <w:rFonts w:ascii="宋体" w:hAnsi="宋体"/>
          <w:b/>
          <w:bCs/>
          <w:sz w:val="24"/>
        </w:rPr>
        <w:t xml:space="preserve">或省级以上监狱管理局、戒毒管理局(含新疆生产建设兵团)出具的属于监狱企业的证明文件</w:t>
      </w:r>
      <w:r>
        <w:rPr>
          <w:rFonts w:hint="eastAsia" w:ascii="宋体" w:hAnsi="宋体"/>
          <w:b/>
          <w:bCs/>
          <w:sz w:val="24"/>
        </w:rPr>
        <w:t xml:space="preserve">原件扫描件加盖电子签章</w:t>
      </w:r>
      <w:r>
        <w:rPr>
          <w:rFonts w:ascii="宋体" w:hAnsi="宋体"/>
          <w:b/>
          <w:bCs/>
          <w:sz w:val="24"/>
        </w:rPr>
        <w:t xml:space="preserve">或残疾人福利性单位声明函（格式见附件）</w:t>
      </w:r>
      <w:r>
        <w:rPr>
          <w:rFonts w:hint="eastAsia" w:ascii="宋体" w:hAnsi="宋体"/>
          <w:b/>
          <w:bCs/>
          <w:sz w:val="24"/>
        </w:rPr>
        <w:t xml:space="preserve">加盖电子签章</w:t>
      </w:r>
      <w:r>
        <w:rPr>
          <w:rFonts w:ascii="宋体" w:hAnsi="宋体"/>
          <w:b/>
          <w:bCs/>
          <w:sz w:val="24"/>
        </w:rPr>
        <w:t xml:space="preserve">；</w:t>
      </w:r>
      <w:r/>
    </w:p>
    <w:p>
      <w:pPr>
        <w:ind w:firstLine="566"/>
        <w:spacing w:line="360" w:lineRule="auto"/>
        <w:rPr>
          <w:b/>
          <w:sz w:val="24"/>
        </w:rPr>
      </w:pPr>
      <w:r>
        <w:rPr>
          <w:b/>
          <w:sz w:val="24"/>
        </w:rPr>
        <w:t xml:space="preserve">注：</w:t>
      </w:r>
      <w:r>
        <w:rPr>
          <w:rFonts w:hint="eastAsia"/>
          <w:b/>
          <w:sz w:val="24"/>
        </w:rPr>
        <w:t xml:space="preserve">如上述资格证明文件遇年检、换证，则必须提供法定年检、换证单位出具的有效证明原件扫描件加盖供应商电子签章。如上述资格证明文件遇有国家相关政策规定可不具备的，必须提供相关政策规定或相关单位出具的有效证明原件扫描件加盖供应商电子签章。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25"/>
        <w:jc w:val="left"/>
        <w:spacing w:line="360" w:lineRule="auto"/>
        <w:widowControl/>
        <w:tabs>
          <w:tab w:val="left" w:pos="0" w:leader="none"/>
        </w:tabs>
        <w:rPr>
          <w:rFonts w:ascii="宋体" w:cs="宋体"/>
          <w:sz w:val="24"/>
        </w:rPr>
      </w:pPr>
      <w:r>
        <w:rPr>
          <w:rFonts w:ascii="宋体"/>
          <w:sz w:val="24"/>
        </w:rPr>
        <w:t xml:space="preserve">1.2</w:t>
      </w:r>
      <w:r>
        <w:rPr>
          <w:rFonts w:ascii="宋体" w:cs="宋体"/>
          <w:sz w:val="24"/>
        </w:rPr>
        <w:t xml:space="preserve">补充证明文件</w:t>
      </w:r>
      <w:r/>
    </w:p>
    <w:p>
      <w:pPr>
        <w:numPr>
          <w:ilvl w:val="0"/>
          <w:numId w:val="3"/>
        </w:numPr>
        <w:ind w:left="0" w:firstLine="480"/>
        <w:jc w:val="left"/>
        <w:spacing w:line="360" w:lineRule="auto"/>
        <w:widowControl/>
        <w:tabs>
          <w:tab w:val="left" w:pos="0" w:leader="none"/>
        </w:tabs>
        <w:rPr>
          <w:rFonts w:ascii="宋体" w:hAnsi="宋体" w:cs="宋体"/>
          <w:sz w:val="24"/>
        </w:rPr>
      </w:pPr>
      <w:r>
        <w:rPr>
          <w:rFonts w:hint="eastAsia" w:ascii="宋体" w:hAnsi="宋体" w:cs="宋体"/>
          <w:sz w:val="24"/>
        </w:rPr>
        <w:t xml:space="preserve">供应商基本情况说明；（格式见附件）</w:t>
      </w:r>
      <w:r/>
    </w:p>
    <w:p>
      <w:pPr>
        <w:numPr>
          <w:ilvl w:val="0"/>
          <w:numId w:val="3"/>
        </w:numPr>
        <w:ind w:left="0" w:firstLine="480"/>
        <w:jc w:val="left"/>
        <w:spacing w:line="360" w:lineRule="auto"/>
        <w:widowControl/>
        <w:tabs>
          <w:tab w:val="left" w:pos="0" w:leader="none"/>
        </w:tabs>
        <w:rPr>
          <w:rFonts w:ascii="宋体" w:hAnsi="宋体" w:cs="宋体"/>
          <w:sz w:val="24"/>
        </w:rPr>
      </w:pPr>
      <w:r>
        <w:rPr>
          <w:rFonts w:hint="eastAsia" w:ascii="宋体" w:hAnsi="宋体" w:cs="宋体"/>
          <w:sz w:val="24"/>
        </w:rPr>
        <w:t xml:space="preserve">采购文件要求提供的其他证明材料；（参考评分标准中所列要求）</w:t>
      </w:r>
      <w:r/>
    </w:p>
    <w:p>
      <w:pPr>
        <w:ind w:firstLine="482"/>
        <w:spacing w:line="360" w:lineRule="auto"/>
        <w:rPr>
          <w:rFonts w:ascii="宋体" w:hAnsi="宋体"/>
          <w:b/>
          <w:sz w:val="24"/>
        </w:rPr>
      </w:pPr>
      <w:r>
        <w:rPr>
          <w:rFonts w:hint="eastAsia" w:ascii="宋体" w:hAnsi="宋体"/>
          <w:b/>
          <w:sz w:val="24"/>
        </w:rPr>
        <w:t xml:space="preserve">2、响应函和报价文件部分</w:t>
      </w:r>
      <w:r/>
    </w:p>
    <w:p>
      <w:pPr>
        <w:numPr>
          <w:ilvl w:val="0"/>
          <w:numId w:val="4"/>
        </w:numPr>
        <w:ind w:left="0" w:firstLine="480"/>
        <w:spacing w:line="360" w:lineRule="auto"/>
        <w:rPr>
          <w:rFonts w:ascii="宋体" w:hAnsi="宋体"/>
          <w:bCs/>
          <w:sz w:val="24"/>
        </w:rPr>
      </w:pPr>
      <w:r>
        <w:rPr>
          <w:rFonts w:hint="eastAsia" w:ascii="宋体" w:hAnsi="宋体"/>
          <w:bCs/>
          <w:sz w:val="24"/>
        </w:rPr>
        <w:t xml:space="preserve">响应函；（格式见附件）</w:t>
      </w:r>
      <w:r/>
    </w:p>
    <w:p>
      <w:pPr>
        <w:numPr>
          <w:ilvl w:val="0"/>
          <w:numId w:val="4"/>
        </w:numPr>
        <w:ind w:left="0" w:firstLine="480"/>
        <w:spacing w:line="360" w:lineRule="auto"/>
        <w:rPr>
          <w:rFonts w:ascii="宋体" w:hAnsi="宋体"/>
          <w:bCs/>
          <w:sz w:val="24"/>
        </w:rPr>
      </w:pPr>
      <w:r>
        <w:rPr>
          <w:rFonts w:hint="eastAsia" w:ascii="宋体" w:hAnsi="宋体"/>
          <w:bCs/>
          <w:sz w:val="24"/>
        </w:rPr>
        <w:t xml:space="preserve">磋商报价表；（格式见附件）</w:t>
      </w:r>
      <w:r/>
    </w:p>
    <w:p>
      <w:pPr>
        <w:numPr>
          <w:ilvl w:val="0"/>
          <w:numId w:val="4"/>
        </w:numPr>
        <w:ind w:left="0" w:firstLine="480"/>
        <w:spacing w:line="360" w:lineRule="auto"/>
        <w:rPr>
          <w:rFonts w:ascii="宋体" w:hAnsi="宋体"/>
          <w:bCs/>
          <w:sz w:val="24"/>
        </w:rPr>
      </w:pPr>
      <w:r>
        <w:rPr>
          <w:rFonts w:hint="eastAsia" w:ascii="宋体" w:hAnsi="宋体"/>
          <w:bCs/>
          <w:sz w:val="24"/>
        </w:rPr>
        <w:t xml:space="preserve">报价一览表附录；（格式见附件）</w:t>
      </w:r>
      <w:r/>
    </w:p>
    <w:p>
      <w:pPr>
        <w:numPr>
          <w:ilvl w:val="0"/>
          <w:numId w:val="4"/>
        </w:numPr>
        <w:ind w:left="0" w:firstLine="480"/>
        <w:spacing w:line="360" w:lineRule="auto"/>
        <w:rPr>
          <w:rFonts w:ascii="宋体" w:hAnsi="宋体"/>
          <w:bCs/>
          <w:sz w:val="24"/>
        </w:rPr>
      </w:pPr>
      <w:r>
        <w:rPr>
          <w:rFonts w:hint="eastAsia" w:ascii="宋体" w:hAnsi="宋体"/>
          <w:bCs/>
          <w:sz w:val="24"/>
        </w:rPr>
        <w:t xml:space="preserve">明细报价表；（格式见附件）</w:t>
      </w:r>
      <w:r/>
    </w:p>
    <w:p>
      <w:pPr>
        <w:numPr>
          <w:ilvl w:val="0"/>
          <w:numId w:val="4"/>
        </w:numPr>
        <w:ind w:left="0" w:firstLine="480"/>
        <w:spacing w:line="360" w:lineRule="auto"/>
        <w:rPr>
          <w:rFonts w:ascii="宋体" w:hAnsi="宋体"/>
          <w:bCs/>
          <w:sz w:val="24"/>
        </w:rPr>
      </w:pPr>
      <w:r>
        <w:rPr>
          <w:rFonts w:hint="eastAsia" w:ascii="宋体" w:hAnsi="宋体"/>
          <w:bCs/>
          <w:sz w:val="24"/>
        </w:rPr>
        <w:t xml:space="preserve">人员配备表；（格式见附件）</w:t>
      </w:r>
      <w:r/>
    </w:p>
    <w:p>
      <w:pPr>
        <w:numPr>
          <w:ilvl w:val="0"/>
          <w:numId w:val="4"/>
        </w:numPr>
        <w:ind w:left="0" w:firstLine="480"/>
        <w:spacing w:line="360" w:lineRule="auto"/>
        <w:rPr>
          <w:rFonts w:ascii="宋体" w:hAnsi="宋体"/>
          <w:bCs/>
          <w:sz w:val="24"/>
        </w:rPr>
      </w:pPr>
      <w:r>
        <w:rPr>
          <w:rFonts w:hint="eastAsia" w:ascii="宋体" w:hAnsi="宋体"/>
          <w:bCs/>
          <w:sz w:val="24"/>
        </w:rPr>
        <w:t xml:space="preserve">业绩一览表；（格式见附件）</w:t>
      </w:r>
      <w:r/>
    </w:p>
    <w:p>
      <w:pPr>
        <w:numPr>
          <w:ilvl w:val="0"/>
          <w:numId w:val="4"/>
        </w:numPr>
        <w:ind w:left="0" w:firstLine="480"/>
        <w:spacing w:line="360" w:lineRule="auto"/>
        <w:rPr>
          <w:rFonts w:ascii="宋体" w:hAnsi="宋体"/>
          <w:bCs/>
          <w:sz w:val="24"/>
        </w:rPr>
      </w:pPr>
      <w:r>
        <w:rPr>
          <w:rFonts w:hint="eastAsia" w:ascii="宋体" w:hAnsi="宋体"/>
          <w:bCs/>
          <w:sz w:val="24"/>
        </w:rPr>
        <w:t xml:space="preserve">技术偏离表。（格式见附件）</w:t>
      </w:r>
      <w:r/>
    </w:p>
    <w:p>
      <w:pPr>
        <w:numPr>
          <w:ilvl w:val="0"/>
          <w:numId w:val="4"/>
        </w:numPr>
        <w:ind w:left="0" w:firstLine="480"/>
        <w:spacing w:line="360" w:lineRule="auto"/>
        <w:rPr>
          <w:rFonts w:ascii="宋体" w:hAnsi="宋体"/>
          <w:bCs/>
          <w:sz w:val="24"/>
        </w:rPr>
      </w:pPr>
      <w:r>
        <w:rPr>
          <w:rFonts w:hint="eastAsia" w:ascii="宋体" w:hAnsi="宋体"/>
          <w:bCs/>
          <w:sz w:val="24"/>
        </w:rPr>
        <w:t xml:space="preserve">关于符合本国产品标准的声明函。</w:t>
      </w:r>
      <w:r/>
    </w:p>
    <w:p>
      <w:pPr>
        <w:ind w:firstLine="482"/>
        <w:spacing w:line="360" w:lineRule="auto"/>
        <w:rPr>
          <w:rFonts w:ascii="宋体" w:hAnsi="宋体"/>
          <w:b/>
          <w:sz w:val="24"/>
        </w:rPr>
      </w:pPr>
      <w:r>
        <w:rPr>
          <w:rFonts w:hint="eastAsia" w:ascii="宋体" w:hAnsi="宋体"/>
          <w:b/>
          <w:sz w:val="24"/>
        </w:rPr>
        <w:t xml:space="preserve">3、技术文件（含演示视频）。（参考评分标准中所列要求）</w:t>
      </w:r>
      <w:r/>
    </w:p>
    <w:p>
      <w:pPr>
        <w:ind w:firstLine="240"/>
        <w:spacing w:line="360" w:lineRule="auto"/>
        <w:rPr>
          <w:rFonts w:ascii="宋体"/>
          <w:b/>
          <w:bCs/>
          <w:sz w:val="24"/>
        </w:rPr>
        <w:outlineLvl w:val="0"/>
      </w:pPr>
      <w:r>
        <w:rPr>
          <w:rFonts w:ascii="宋体"/>
          <w:b/>
          <w:bCs/>
          <w:sz w:val="24"/>
        </w:rPr>
        <w:t xml:space="preserve">（六）</w:t>
      </w:r>
      <w:r>
        <w:rPr>
          <w:rFonts w:hint="eastAsia" w:ascii="宋体"/>
          <w:b/>
          <w:bCs/>
          <w:sz w:val="24"/>
        </w:rPr>
        <w:t xml:space="preserve">响应文件的要求</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所有文件、往来函件均应使用简体中文（规格、型号辅助符号除外）。</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响应文件由供应商按给定格式如实填写（编写），须有法人（签章）、法定代表人或被授权代表签字或签章，方为有效，未尽事宜可自行补充。</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供应商报价一律以人民币为报价结算货币，结算单位为“元”。</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磋商费用自理。</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供应商应由其法定代表人或法定代表人授权代表在规定的网上磋商时间内，凭CA数字证书登录系统获取采购文件，按要求制作响应文件（电子数据），并在投标截止时间之前上传响应文件。</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供应商应对CA数字证书妥善保管，如被他人盗用投标，后果自负。</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供应商按采购文件规定的网上解密时间进行解密，如未按时解密后果自负。</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供应商应当对采购文件提出的要求和条件作出实质性响应，并在电子投标系统逐条应答。</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供应商应对要求提供的资格证明文件（如资质证书、资格证书）、技术资料（如白皮书、彩页、手册、业绩、报告等）扫描上传至投标系统。</w:t>
      </w:r>
      <w:r/>
    </w:p>
    <w:p>
      <w:pPr>
        <w:ind w:firstLine="240"/>
        <w:spacing w:line="360" w:lineRule="auto"/>
        <w:rPr>
          <w:rFonts w:ascii="宋体"/>
          <w:b/>
          <w:bCs/>
          <w:sz w:val="24"/>
        </w:rPr>
        <w:outlineLvl w:val="0"/>
      </w:pPr>
      <w:r>
        <w:rPr>
          <w:rFonts w:ascii="宋体"/>
          <w:b/>
          <w:bCs/>
          <w:sz w:val="24"/>
        </w:rPr>
        <w:t xml:space="preserve">（七）</w:t>
      </w:r>
      <w:r>
        <w:rPr>
          <w:rFonts w:hint="eastAsia" w:ascii="宋体"/>
          <w:b/>
          <w:bCs/>
          <w:sz w:val="24"/>
        </w:rPr>
        <w:t xml:space="preserve">磋商</w:t>
      </w:r>
      <w:r>
        <w:rPr>
          <w:rFonts w:ascii="宋体"/>
          <w:b/>
          <w:bCs/>
          <w:sz w:val="24"/>
        </w:rPr>
        <w:t xml:space="preserve">报价说明</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供应商的报价的总额应是供应商完成采购文件所规定的采购范围内全部内容的费用的总和。</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供应商可先到现场踏勘以充分了解项目位置、情况、道路及任何其他足以影响承包价的情况，任何因忽视或误解项目情况而导致的索赔申请将不被批准。</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所有的货物、服务必须符合国家标准或规范的要求。</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供应商应结合本企业自身情况进行自主报价。</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经磋商小组认定供应商的报价明显低于其他通过符合性审查供应商的报价，有可能影响产品质量或者不能诚信履约的，供应商必须在一小时内提供书面说明，必要时提交相关证明材料以证明其报价合理性。供应商不能证明其报价合理性的，磋商小组应当将其作为无效响应文件处理。</w:t>
      </w:r>
      <w:r/>
    </w:p>
    <w:p>
      <w:pPr>
        <w:ind w:firstLine="240"/>
        <w:spacing w:line="360" w:lineRule="auto"/>
        <w:rPr>
          <w:rFonts w:ascii="宋体"/>
          <w:b/>
          <w:bCs/>
          <w:sz w:val="24"/>
        </w:rPr>
        <w:outlineLvl w:val="0"/>
      </w:pPr>
      <w:r>
        <w:rPr>
          <w:rFonts w:hint="eastAsia" w:ascii="宋体"/>
          <w:b/>
          <w:bCs/>
          <w:sz w:val="24"/>
        </w:rPr>
        <w:t xml:space="preserve">（八）无效响应文件的确认</w:t>
      </w:r>
      <w:r/>
    </w:p>
    <w:p>
      <w:pPr>
        <w:ind w:firstLine="480"/>
        <w:spacing w:line="360" w:lineRule="auto"/>
        <w:rPr>
          <w:sz w:val="24"/>
        </w:rPr>
      </w:pPr>
      <w:r>
        <w:rPr>
          <w:rFonts w:ascii="宋体"/>
          <w:sz w:val="24"/>
        </w:rPr>
        <w:t xml:space="preserve">供应商有下列情况之一者，其响应文件无效：</w:t>
      </w:r>
      <w:bookmarkStart w:id="1" w:name="_Hlk536701728"/>
      <w:r/>
      <w:bookmarkEnd w:id="1"/>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未按规定进行注册的；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电子响应文件未按规定时间上传的，纸质响应文件（如有）未按规定的期限、地点送达的；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电子响应文件未按采购文件要求签章的；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供应商未按采购文件要求解密的；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不具备采购文件中规定的资格要求的；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报价超过采购文件中规定的预算金额、最高限价（最高折扣率）或单项最高限价的；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响应文件含有采购人不能接受的附加条件的；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响应文件未按采购文件规定的格式、内容和要求填写、制作的；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响应文件书写潦草、字迹模糊不清、无法辨认的；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响应文件中有采购文件未允许提供的选择性内容的；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恶意串通其他供应商，故意哄抬价格或压价的；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提供虚假材料的（包括工商营业执照、财务报表、资格证明文件等）；</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不具备采购文件中规定的资格要求或未按采购文件规定的要求提供资格、资信证明文件的；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不同供应商响应文件中的项目相关人员出现同一人的；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不同供应商聘请同一人为其投标提供技术或经济咨询服务的；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不同供应商的单位负责人为同一人或者存在直接控股、管理关系的；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不同供应商的响应文件异常一致或者投标报价呈规律性差异；</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响应文件商务标中同一方案有选择性报价且未声明以哪一个为准的；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响应文件报价出现前后不一致，供应商拒不确认修正后的报价的；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磋商小组认为供应商的报价明显低于其他通过符合性审查的供应商的报价，且供应商不能证明其报价合理性的；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未通过响应文件资格性检查、响应文件符合性检查的；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列入失信被执行人、重大税收违法案件当事人名单、政府采购严重违法失信行为记录名单及其他不符合《中华人民共和国政府采购法》第二十二条规定条件的；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供应商的投标报价畸高或畸低，但投标总报价与各分项报价不能相互对应，在询标时没有合理的解释或者不能提供计算依据和报价依据的；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不同供应商的响应文件的目录序号、排版格式、文字风格等存在明显的相似性或一致性，特征显示由同一单位或者同一个人编制的；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不同供应商响应文件内容存在非正常一致、项目组成员或者联系人员出现同一人、响应文件中错误（或异常）一致或雷同、电子文档信息一致或雷同的；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不同供应商的授权代表、项目负责人以及其他相关人员有在同一个单位缴纳社会保险的；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同一响应文件中单位名称落款与公章不是同一单位的；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不同供应商委托同一单位或者个人办理投标事宜的；</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响应文件内容不全或不符合法律法规和采购文件中规定的其他实质性要求的；</w:t>
      </w:r>
      <w:r/>
    </w:p>
    <w:p>
      <w:pPr>
        <w:ind w:firstLine="240"/>
        <w:spacing w:line="360" w:lineRule="auto"/>
        <w:rPr>
          <w:rFonts w:ascii="宋体"/>
          <w:bCs/>
          <w:sz w:val="24"/>
        </w:rPr>
        <w:outlineLvl w:val="0"/>
      </w:pPr>
      <w:r/>
      <w:bookmarkStart w:id="2" w:name="_Hlk536701766"/>
      <w:r>
        <w:rPr>
          <w:rFonts w:hint="eastAsia" w:ascii="宋体"/>
          <w:b/>
          <w:bCs/>
          <w:sz w:val="24"/>
        </w:rPr>
        <w:t xml:space="preserve">（九）开标</w:t>
      </w:r>
      <w:r>
        <w:rPr>
          <w:rFonts w:ascii="宋体"/>
          <w:b/>
          <w:bCs/>
          <w:sz w:val="24"/>
        </w:rPr>
        <w:t xml:space="preserve">、</w:t>
      </w:r>
      <w:r>
        <w:rPr>
          <w:rFonts w:hint="eastAsia" w:ascii="宋体"/>
          <w:b/>
          <w:bCs/>
          <w:sz w:val="24"/>
        </w:rPr>
        <w:t xml:space="preserve">评标</w:t>
      </w:r>
      <w:r/>
    </w:p>
    <w:p>
      <w:pPr>
        <w:numPr>
          <w:ilvl w:val="1"/>
          <w:numId w:val="8"/>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开标工作程序</w:t>
      </w:r>
      <w:r/>
    </w:p>
    <w:p>
      <w:pPr>
        <w:ind w:firstLine="480"/>
        <w:spacing w:line="360" w:lineRule="auto"/>
        <w:tabs>
          <w:tab w:val="left" w:pos="840" w:leader="none"/>
          <w:tab w:val="left" w:pos="1050" w:leader="none"/>
        </w:tabs>
        <w:rPr>
          <w:rFonts w:ascii="宋体" w:hAnsi="宋体"/>
          <w:sz w:val="24"/>
          <w:szCs w:val="20"/>
        </w:rPr>
      </w:pPr>
      <w:r>
        <w:rPr>
          <w:rFonts w:ascii="宋体" w:hAnsi="宋体"/>
          <w:sz w:val="24"/>
          <w:szCs w:val="20"/>
        </w:rPr>
        <w:t xml:space="preserve">1.1</w:t>
      </w:r>
      <w:r>
        <w:rPr>
          <w:rFonts w:hint="eastAsia" w:ascii="宋体" w:hAnsi="宋体"/>
          <w:sz w:val="24"/>
          <w:szCs w:val="20"/>
        </w:rPr>
        <w:t xml:space="preserve">、</w:t>
      </w:r>
      <w:r>
        <w:rPr>
          <w:rFonts w:ascii="宋体" w:hAnsi="宋体"/>
          <w:sz w:val="24"/>
          <w:szCs w:val="20"/>
        </w:rPr>
        <w:t xml:space="preserve">所有</w:t>
      </w:r>
      <w:r>
        <w:rPr>
          <w:rFonts w:hint="eastAsia" w:ascii="宋体" w:hAnsi="宋体"/>
          <w:sz w:val="24"/>
          <w:szCs w:val="20"/>
        </w:rPr>
        <w:t xml:space="preserve">供应商</w:t>
      </w:r>
      <w:r>
        <w:rPr>
          <w:rFonts w:ascii="宋体" w:hAnsi="宋体"/>
          <w:sz w:val="24"/>
          <w:szCs w:val="20"/>
        </w:rPr>
        <w:t xml:space="preserve">在采购文件规定的时间内解密各自</w:t>
      </w:r>
      <w:r>
        <w:rPr>
          <w:rFonts w:hint="eastAsia" w:ascii="宋体" w:hAnsi="宋体"/>
          <w:sz w:val="24"/>
          <w:szCs w:val="20"/>
        </w:rPr>
        <w:t xml:space="preserve">响应</w:t>
      </w:r>
      <w:r>
        <w:rPr>
          <w:rFonts w:ascii="宋体" w:hAnsi="宋体"/>
          <w:sz w:val="24"/>
          <w:szCs w:val="20"/>
        </w:rPr>
        <w:t xml:space="preserve">文件。</w:t>
      </w:r>
      <w:r/>
    </w:p>
    <w:p>
      <w:pPr>
        <w:ind w:firstLine="480"/>
        <w:spacing w:line="360" w:lineRule="auto"/>
        <w:tabs>
          <w:tab w:val="left" w:pos="840" w:leader="none"/>
          <w:tab w:val="left" w:pos="1050" w:leader="none"/>
        </w:tabs>
        <w:rPr>
          <w:rFonts w:ascii="宋体" w:hAnsi="宋体"/>
          <w:sz w:val="24"/>
          <w:szCs w:val="20"/>
        </w:rPr>
      </w:pPr>
      <w:r>
        <w:rPr>
          <w:rFonts w:ascii="宋体" w:hAnsi="宋体"/>
          <w:sz w:val="24"/>
          <w:szCs w:val="20"/>
        </w:rPr>
        <w:t xml:space="preserve">1.2</w:t>
      </w:r>
      <w:r>
        <w:rPr>
          <w:rFonts w:hint="eastAsia" w:ascii="宋体" w:hAnsi="宋体"/>
          <w:sz w:val="24"/>
          <w:szCs w:val="20"/>
        </w:rPr>
        <w:t xml:space="preserve">、</w:t>
      </w:r>
      <w:r>
        <w:rPr>
          <w:rFonts w:ascii="宋体" w:hAnsi="宋体"/>
          <w:sz w:val="24"/>
          <w:szCs w:val="20"/>
        </w:rPr>
        <w:t xml:space="preserve">解密后，</w:t>
      </w:r>
      <w:r>
        <w:rPr>
          <w:rFonts w:hint="eastAsia" w:ascii="宋体" w:hAnsi="宋体"/>
          <w:sz w:val="24"/>
          <w:szCs w:val="20"/>
        </w:rPr>
        <w:t xml:space="preserve">供应商</w:t>
      </w:r>
      <w:r>
        <w:rPr>
          <w:rFonts w:ascii="宋体" w:hAnsi="宋体"/>
          <w:sz w:val="24"/>
          <w:szCs w:val="20"/>
        </w:rPr>
        <w:t xml:space="preserve">须自行准备设备（包括但不限于笔记本电脑、无线网络）登录“</w:t>
      </w:r>
      <w:r>
        <w:rPr>
          <w:rFonts w:hint="eastAsia" w:ascii="宋体" w:hAnsi="宋体" w:cs="宋体"/>
          <w:sz w:val="24"/>
        </w:rPr>
        <w:t xml:space="preserve">江苏省政府采购（苏采云）平台</w:t>
      </w:r>
      <w:r>
        <w:rPr>
          <w:rFonts w:ascii="宋体" w:hAnsi="宋体"/>
          <w:sz w:val="24"/>
          <w:szCs w:val="20"/>
        </w:rPr>
        <w:t xml:space="preserve">”，按采购文件规定时间解密后，在</w:t>
      </w:r>
      <w:r>
        <w:rPr>
          <w:rFonts w:hint="eastAsia" w:ascii="宋体" w:hAnsi="宋体"/>
          <w:sz w:val="24"/>
          <w:szCs w:val="20"/>
        </w:rPr>
        <w:t xml:space="preserve">磋商</w:t>
      </w:r>
      <w:r>
        <w:rPr>
          <w:rFonts w:ascii="宋体" w:hAnsi="宋体"/>
          <w:sz w:val="24"/>
          <w:szCs w:val="20"/>
        </w:rPr>
        <w:t xml:space="preserve">过程中保持在线，等待</w:t>
      </w:r>
      <w:r>
        <w:rPr>
          <w:rFonts w:hint="eastAsia" w:ascii="宋体" w:hAnsi="宋体"/>
          <w:sz w:val="24"/>
          <w:szCs w:val="20"/>
        </w:rPr>
        <w:t xml:space="preserve">磋商小组</w:t>
      </w:r>
      <w:r>
        <w:rPr>
          <w:rFonts w:ascii="宋体" w:hAnsi="宋体"/>
          <w:sz w:val="24"/>
          <w:szCs w:val="20"/>
        </w:rPr>
        <w:t xml:space="preserve">的询问、按要求报价，并等待</w:t>
      </w:r>
      <w:r>
        <w:rPr>
          <w:rFonts w:hint="eastAsia" w:ascii="宋体" w:hAnsi="宋体"/>
          <w:sz w:val="24"/>
          <w:szCs w:val="20"/>
        </w:rPr>
        <w:t xml:space="preserve">磋商</w:t>
      </w:r>
      <w:r>
        <w:rPr>
          <w:rFonts w:ascii="宋体" w:hAnsi="宋体"/>
          <w:sz w:val="24"/>
          <w:szCs w:val="20"/>
        </w:rPr>
        <w:t xml:space="preserve">结果，中途不得离开。如未按要求应答，由此所产生的损失及风险由</w:t>
      </w:r>
      <w:r>
        <w:rPr>
          <w:rFonts w:hint="eastAsia" w:ascii="宋体" w:hAnsi="宋体"/>
          <w:sz w:val="24"/>
          <w:szCs w:val="20"/>
        </w:rPr>
        <w:t xml:space="preserve">供应商</w:t>
      </w:r>
      <w:r>
        <w:rPr>
          <w:rFonts w:ascii="宋体" w:hAnsi="宋体"/>
          <w:sz w:val="24"/>
          <w:szCs w:val="20"/>
        </w:rPr>
        <w:t xml:space="preserve">自行承担。</w:t>
      </w:r>
      <w:r/>
    </w:p>
    <w:p>
      <w:pPr>
        <w:ind w:firstLine="480"/>
        <w:spacing w:line="360" w:lineRule="auto"/>
        <w:tabs>
          <w:tab w:val="left" w:pos="840" w:leader="none"/>
          <w:tab w:val="left" w:pos="1050" w:leader="none"/>
        </w:tabs>
        <w:rPr>
          <w:rFonts w:ascii="宋体" w:hAnsi="宋体"/>
          <w:sz w:val="24"/>
          <w:szCs w:val="20"/>
        </w:rPr>
      </w:pPr>
      <w:r>
        <w:rPr>
          <w:rFonts w:ascii="宋体" w:hAnsi="宋体"/>
          <w:sz w:val="24"/>
          <w:szCs w:val="20"/>
        </w:rPr>
        <w:t xml:space="preserve">1.3</w:t>
      </w:r>
      <w:r>
        <w:rPr>
          <w:rFonts w:hint="eastAsia" w:ascii="宋体" w:hAnsi="宋体"/>
          <w:sz w:val="24"/>
          <w:szCs w:val="20"/>
        </w:rPr>
        <w:t xml:space="preserve">响应文件提交</w:t>
      </w:r>
      <w:r>
        <w:rPr>
          <w:rFonts w:ascii="宋体" w:hAnsi="宋体"/>
          <w:sz w:val="24"/>
          <w:szCs w:val="20"/>
        </w:rPr>
        <w:t xml:space="preserve">截止时间后参加</w:t>
      </w:r>
      <w:r>
        <w:rPr>
          <w:rFonts w:hint="eastAsia" w:ascii="宋体" w:hAnsi="宋体"/>
          <w:sz w:val="24"/>
          <w:szCs w:val="20"/>
        </w:rPr>
        <w:t xml:space="preserve">磋商</w:t>
      </w:r>
      <w:r>
        <w:rPr>
          <w:rFonts w:ascii="宋体" w:hAnsi="宋体"/>
          <w:sz w:val="24"/>
          <w:szCs w:val="20"/>
        </w:rPr>
        <w:t xml:space="preserve">的</w:t>
      </w:r>
      <w:r>
        <w:rPr>
          <w:rFonts w:hint="eastAsia" w:ascii="宋体" w:hAnsi="宋体"/>
          <w:sz w:val="24"/>
          <w:szCs w:val="20"/>
        </w:rPr>
        <w:t xml:space="preserve">供应商</w:t>
      </w:r>
      <w:r>
        <w:rPr>
          <w:rFonts w:ascii="宋体" w:hAnsi="宋体"/>
          <w:sz w:val="24"/>
          <w:szCs w:val="20"/>
        </w:rPr>
        <w:t xml:space="preserve">或解密</w:t>
      </w:r>
      <w:r>
        <w:rPr>
          <w:rFonts w:hint="eastAsia" w:ascii="宋体" w:hAnsi="宋体"/>
          <w:sz w:val="24"/>
          <w:szCs w:val="20"/>
        </w:rPr>
        <w:t xml:space="preserve">响应</w:t>
      </w:r>
      <w:r>
        <w:rPr>
          <w:rFonts w:ascii="宋体" w:hAnsi="宋体"/>
          <w:sz w:val="24"/>
          <w:szCs w:val="20"/>
        </w:rPr>
        <w:t xml:space="preserve">文件的</w:t>
      </w:r>
      <w:r>
        <w:rPr>
          <w:rFonts w:hint="eastAsia" w:ascii="宋体" w:hAnsi="宋体"/>
          <w:sz w:val="24"/>
          <w:szCs w:val="20"/>
        </w:rPr>
        <w:t xml:space="preserve">供应商</w:t>
      </w:r>
      <w:r>
        <w:rPr>
          <w:rFonts w:ascii="宋体" w:hAnsi="宋体"/>
          <w:sz w:val="24"/>
          <w:szCs w:val="20"/>
        </w:rPr>
        <w:t xml:space="preserve">不足三家的，不进行</w:t>
      </w:r>
      <w:r>
        <w:rPr>
          <w:rFonts w:hint="eastAsia" w:ascii="宋体" w:hAnsi="宋体"/>
          <w:sz w:val="24"/>
          <w:szCs w:val="20"/>
        </w:rPr>
        <w:t xml:space="preserve">磋商</w:t>
      </w:r>
      <w:r>
        <w:rPr>
          <w:rFonts w:ascii="宋体" w:hAnsi="宋体"/>
          <w:sz w:val="24"/>
          <w:szCs w:val="20"/>
        </w:rPr>
        <w:t xml:space="preserve">。</w:t>
      </w:r>
      <w:r/>
    </w:p>
    <w:p>
      <w:pPr>
        <w:ind w:firstLine="480"/>
        <w:spacing w:line="360" w:lineRule="auto"/>
        <w:tabs>
          <w:tab w:val="left" w:pos="840" w:leader="none"/>
          <w:tab w:val="left" w:pos="1050" w:leader="none"/>
        </w:tabs>
        <w:rPr>
          <w:rFonts w:ascii="宋体" w:hAnsi="宋体"/>
          <w:sz w:val="24"/>
          <w:szCs w:val="20"/>
        </w:rPr>
      </w:pPr>
      <w:r>
        <w:rPr>
          <w:rFonts w:ascii="宋体" w:hAnsi="宋体"/>
          <w:sz w:val="24"/>
          <w:szCs w:val="20"/>
        </w:rPr>
        <w:t xml:space="preserve">1.4评审程序：</w:t>
      </w:r>
      <w:r>
        <w:rPr>
          <w:rFonts w:hint="eastAsia" w:ascii="宋体" w:hAnsi="宋体"/>
          <w:sz w:val="24"/>
          <w:szCs w:val="20"/>
        </w:rPr>
        <w:t xml:space="preserve">磋商</w:t>
      </w:r>
      <w:r>
        <w:rPr>
          <w:rFonts w:ascii="宋体" w:hAnsi="宋体"/>
          <w:sz w:val="24"/>
          <w:szCs w:val="20"/>
        </w:rPr>
        <w:t xml:space="preserve">、评审工作由</w:t>
      </w:r>
      <w:r>
        <w:rPr>
          <w:rFonts w:hint="eastAsia" w:ascii="宋体" w:hAnsi="宋体"/>
          <w:b/>
          <w:bCs/>
          <w:sz w:val="24"/>
          <w:szCs w:val="20"/>
          <w:u w:val="single"/>
        </w:rPr>
        <w:t xml:space="preserve">江苏建圆建方工程管理咨询有限公司</w:t>
      </w:r>
      <w:r>
        <w:rPr>
          <w:rFonts w:ascii="宋体" w:hAnsi="宋体"/>
          <w:sz w:val="24"/>
          <w:szCs w:val="20"/>
        </w:rPr>
        <w:t xml:space="preserve">负责组织。</w:t>
      </w:r>
      <w:r/>
    </w:p>
    <w:p>
      <w:pPr>
        <w:numPr>
          <w:ilvl w:val="1"/>
          <w:numId w:val="8"/>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资格性审查</w:t>
      </w:r>
      <w:r/>
    </w:p>
    <w:p>
      <w:pPr>
        <w:ind w:firstLine="480"/>
        <w:spacing w:line="360" w:lineRule="auto"/>
        <w:tabs>
          <w:tab w:val="left" w:pos="525" w:leader="none"/>
        </w:tabs>
        <w:rPr>
          <w:rFonts w:ascii="宋体" w:hAnsi="宋体"/>
          <w:sz w:val="24"/>
          <w:szCs w:val="20"/>
        </w:rPr>
      </w:pPr>
      <w:r>
        <w:rPr>
          <w:rFonts w:hint="eastAsia" w:ascii="宋体" w:hAnsi="宋体"/>
          <w:sz w:val="24"/>
          <w:szCs w:val="20"/>
        </w:rPr>
        <w:t xml:space="preserve">2.1、响应文件资格性审查由</w:t>
      </w:r>
      <w:r>
        <w:rPr>
          <w:rFonts w:hint="eastAsia" w:ascii="宋体" w:hAnsi="宋体"/>
          <w:b/>
          <w:bCs/>
          <w:sz w:val="24"/>
          <w:szCs w:val="20"/>
          <w:u w:val="single"/>
        </w:rPr>
        <w:t xml:space="preserve">采购人或者采购代理机构</w:t>
      </w:r>
      <w:r>
        <w:rPr>
          <w:rFonts w:hint="eastAsia" w:ascii="宋体" w:hAnsi="宋体"/>
          <w:sz w:val="24"/>
          <w:szCs w:val="20"/>
        </w:rPr>
        <w:t xml:space="preserve">负责。</w:t>
      </w:r>
      <w:r/>
    </w:p>
    <w:p>
      <w:pPr>
        <w:ind w:firstLine="480"/>
        <w:spacing w:line="360" w:lineRule="auto"/>
        <w:tabs>
          <w:tab w:val="left" w:pos="525" w:leader="none"/>
        </w:tabs>
        <w:rPr>
          <w:rFonts w:ascii="宋体" w:hAnsi="宋体"/>
          <w:sz w:val="24"/>
          <w:szCs w:val="20"/>
        </w:rPr>
      </w:pPr>
      <w:r>
        <w:rPr>
          <w:rFonts w:hint="eastAsia" w:ascii="宋体" w:hAnsi="宋体"/>
          <w:sz w:val="24"/>
          <w:szCs w:val="20"/>
        </w:rPr>
        <w:t xml:space="preserve">2.2、依据法律法规和采购文件的规定，对响应文件中的资格、资信证明材料等进行审查，以确定供应商提供资格证明的合法性、真实性，是否具备磋商资格。</w:t>
      </w:r>
      <w:r/>
    </w:p>
    <w:p>
      <w:pPr>
        <w:ind w:firstLine="480"/>
        <w:spacing w:line="360" w:lineRule="auto"/>
        <w:tabs>
          <w:tab w:val="left" w:pos="525" w:leader="none"/>
        </w:tabs>
        <w:rPr>
          <w:rFonts w:ascii="宋体" w:hAnsi="宋体"/>
          <w:sz w:val="24"/>
          <w:szCs w:val="20"/>
        </w:rPr>
      </w:pPr>
      <w:r>
        <w:rPr>
          <w:rFonts w:hint="eastAsia" w:ascii="宋体" w:hAnsi="宋体"/>
          <w:sz w:val="24"/>
          <w:szCs w:val="20"/>
        </w:rPr>
        <w:t xml:space="preserve">2.3、信用信息查询</w:t>
      </w:r>
      <w:r/>
    </w:p>
    <w:p>
      <w:pPr>
        <w:ind w:firstLine="480"/>
        <w:spacing w:line="360" w:lineRule="auto"/>
        <w:tabs>
          <w:tab w:val="left" w:pos="525" w:leader="none"/>
        </w:tabs>
        <w:rPr>
          <w:rFonts w:ascii="宋体" w:hAnsi="宋体"/>
          <w:sz w:val="24"/>
          <w:szCs w:val="20"/>
        </w:rPr>
      </w:pPr>
      <w:r>
        <w:rPr>
          <w:rFonts w:hint="eastAsia" w:ascii="宋体" w:hAnsi="宋体"/>
          <w:sz w:val="24"/>
          <w:szCs w:val="20"/>
        </w:rPr>
        <w:t xml:space="preserve">采购人或采购代理机构在</w:t>
      </w:r>
      <w:r>
        <w:rPr>
          <w:rFonts w:hint="eastAsia" w:ascii="宋体" w:hAnsi="宋体"/>
          <w:b/>
          <w:bCs/>
          <w:sz w:val="24"/>
          <w:szCs w:val="20"/>
          <w:u w:val="single"/>
        </w:rPr>
        <w:t xml:space="preserve">资格性审查期间</w:t>
      </w:r>
      <w:r>
        <w:rPr>
          <w:rFonts w:hint="eastAsia" w:ascii="宋体" w:hAnsi="宋体"/>
          <w:sz w:val="24"/>
          <w:szCs w:val="20"/>
        </w:rPr>
        <w:t xml:space="preserve">通过“信用中国”网站(www.creditchina.gov.cn)、中国政府采购网(</w:t>
      </w:r>
      <w:r>
        <w:fldChar w:fldCharType="begin"/>
      </w:r>
      <w:r>
        <w:instrText xml:space="preserve"> HYPERLINK "http://www.ccgp.gov.cn" </w:instrText>
      </w:r>
      <w:r>
        <w:fldChar w:fldCharType="separate"/>
      </w:r>
      <w:r>
        <w:rPr>
          <w:rFonts w:hint="eastAsia" w:ascii="宋体" w:hAnsi="宋体"/>
          <w:sz w:val="24"/>
          <w:szCs w:val="20"/>
        </w:rPr>
        <w:t xml:space="preserve">www.ccgp.gov.cn</w:t>
      </w:r>
      <w:r>
        <w:rPr>
          <w:rFonts w:hint="eastAsia" w:ascii="宋体" w:hAnsi="宋体"/>
          <w:sz w:val="24"/>
          <w:szCs w:val="20"/>
        </w:rPr>
        <w:fldChar w:fldCharType="end"/>
      </w:r>
      <w:r>
        <w:rPr>
          <w:rFonts w:hint="eastAsia" w:ascii="宋体" w:hAnsi="宋体"/>
          <w:sz w:val="24"/>
          <w:szCs w:val="20"/>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numPr>
          <w:ilvl w:val="1"/>
          <w:numId w:val="8"/>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评标工作程序：</w:t>
      </w:r>
      <w:r/>
    </w:p>
    <w:p>
      <w:pPr>
        <w:ind w:firstLine="482"/>
        <w:spacing w:line="360" w:lineRule="auto"/>
        <w:tabs>
          <w:tab w:val="left" w:pos="0" w:leader="none"/>
        </w:tabs>
        <w:rPr>
          <w:rFonts w:ascii="宋体" w:hAnsi="宋体"/>
          <w:b/>
          <w:sz w:val="24"/>
          <w:szCs w:val="20"/>
        </w:rPr>
      </w:pPr>
      <w:r>
        <w:rPr>
          <w:rFonts w:hint="eastAsia" w:ascii="宋体" w:hAnsi="宋体"/>
          <w:b/>
          <w:sz w:val="24"/>
          <w:szCs w:val="20"/>
        </w:rPr>
        <w:t xml:space="preserve">3.1、由专家及采购人代表组成磋商小组，并实行回避制度。</w:t>
      </w:r>
      <w:r/>
    </w:p>
    <w:p>
      <w:pPr>
        <w:ind w:firstLine="482"/>
        <w:spacing w:line="360" w:lineRule="auto"/>
        <w:tabs>
          <w:tab w:val="left" w:pos="0" w:leader="none"/>
        </w:tabs>
        <w:rPr>
          <w:rFonts w:ascii="宋体" w:hAnsi="宋体"/>
          <w:b/>
          <w:sz w:val="24"/>
          <w:szCs w:val="20"/>
        </w:rPr>
      </w:pPr>
      <w:r>
        <w:rPr>
          <w:rFonts w:hint="eastAsia" w:ascii="宋体" w:hAnsi="宋体"/>
          <w:b/>
          <w:sz w:val="24"/>
          <w:szCs w:val="20"/>
        </w:rPr>
        <w:t xml:space="preserve">3.2、评审时，响应文件出现不一致情形的，按下列规定执行：</w:t>
      </w:r>
      <w:r/>
    </w:p>
    <w:p>
      <w:pPr>
        <w:ind w:firstLine="482"/>
        <w:spacing w:line="360" w:lineRule="auto"/>
        <w:tabs>
          <w:tab w:val="left" w:pos="0" w:leader="none"/>
        </w:tabs>
        <w:rPr>
          <w:rFonts w:ascii="宋体" w:hAnsi="宋体"/>
          <w:b/>
          <w:sz w:val="24"/>
          <w:szCs w:val="20"/>
        </w:rPr>
      </w:pPr>
      <w:r>
        <w:rPr>
          <w:rFonts w:hint="eastAsia" w:ascii="宋体" w:hAnsi="宋体"/>
          <w:b/>
          <w:sz w:val="24"/>
          <w:szCs w:val="20"/>
        </w:rPr>
        <w:t xml:space="preserve">3.2.1、响应文件正本与副本不符的，以正本为准。</w:t>
      </w:r>
      <w:r/>
    </w:p>
    <w:p>
      <w:pPr>
        <w:ind w:firstLine="482"/>
        <w:spacing w:line="360" w:lineRule="auto"/>
        <w:tabs>
          <w:tab w:val="left" w:pos="0" w:leader="none"/>
        </w:tabs>
        <w:rPr>
          <w:rFonts w:ascii="宋体" w:hAnsi="宋体"/>
          <w:b/>
          <w:sz w:val="24"/>
          <w:szCs w:val="20"/>
        </w:rPr>
      </w:pPr>
      <w:r>
        <w:rPr>
          <w:rFonts w:hint="eastAsia" w:ascii="宋体" w:hAnsi="宋体"/>
          <w:b/>
          <w:sz w:val="24"/>
          <w:szCs w:val="20"/>
        </w:rPr>
        <w:t xml:space="preserve">3.2.2、响应文件报价出现前后不一致的，按照下列规定修正：</w:t>
      </w:r>
      <w:r/>
    </w:p>
    <w:p>
      <w:pPr>
        <w:ind w:firstLine="482"/>
        <w:spacing w:line="360" w:lineRule="auto"/>
        <w:tabs>
          <w:tab w:val="left" w:pos="0" w:leader="none"/>
        </w:tabs>
        <w:rPr>
          <w:rFonts w:ascii="宋体" w:hAnsi="宋体"/>
          <w:b/>
          <w:sz w:val="24"/>
          <w:szCs w:val="20"/>
        </w:rPr>
      </w:pPr>
      <w:r>
        <w:rPr>
          <w:rFonts w:hint="eastAsia" w:ascii="宋体" w:hAnsi="宋体"/>
          <w:b/>
          <w:sz w:val="24"/>
          <w:szCs w:val="20"/>
        </w:rPr>
        <w:t xml:space="preserve">（1）响应文件中磋商报价表（报价表）内容与响应文件中相应内容不一致的，以磋商报价表（报价表）为准；</w:t>
      </w:r>
      <w:r/>
    </w:p>
    <w:p>
      <w:pPr>
        <w:ind w:firstLine="482"/>
        <w:spacing w:line="360" w:lineRule="auto"/>
        <w:tabs>
          <w:tab w:val="left" w:pos="0" w:leader="none"/>
        </w:tabs>
        <w:rPr>
          <w:rFonts w:ascii="宋体" w:hAnsi="宋体"/>
          <w:b/>
          <w:sz w:val="24"/>
          <w:szCs w:val="20"/>
        </w:rPr>
      </w:pPr>
      <w:r>
        <w:rPr>
          <w:rFonts w:hint="eastAsia" w:ascii="宋体" w:hAnsi="宋体"/>
          <w:b/>
          <w:sz w:val="24"/>
          <w:szCs w:val="20"/>
        </w:rPr>
        <w:t xml:space="preserve">（2）大写金额和小写金额不一致的，以大写金额为准；</w:t>
      </w:r>
      <w:r/>
    </w:p>
    <w:p>
      <w:pPr>
        <w:ind w:firstLine="482"/>
        <w:spacing w:line="360" w:lineRule="auto"/>
        <w:tabs>
          <w:tab w:val="left" w:pos="0" w:leader="none"/>
        </w:tabs>
        <w:rPr>
          <w:rFonts w:ascii="宋体" w:hAnsi="宋体"/>
          <w:b/>
          <w:sz w:val="24"/>
          <w:szCs w:val="20"/>
        </w:rPr>
      </w:pPr>
      <w:r>
        <w:rPr>
          <w:rFonts w:hint="eastAsia" w:ascii="宋体" w:hAnsi="宋体"/>
          <w:b/>
          <w:sz w:val="24"/>
          <w:szCs w:val="20"/>
        </w:rPr>
        <w:t xml:space="preserve">（3）单价金额小数点或者百分比有明显错位的，以磋商报价表的总价为准，并修改单价；</w:t>
      </w:r>
      <w:r/>
    </w:p>
    <w:p>
      <w:pPr>
        <w:ind w:firstLine="482"/>
        <w:spacing w:line="360" w:lineRule="auto"/>
        <w:tabs>
          <w:tab w:val="left" w:pos="0" w:leader="none"/>
        </w:tabs>
        <w:rPr>
          <w:rFonts w:ascii="宋体" w:hAnsi="宋体"/>
          <w:b/>
          <w:sz w:val="24"/>
          <w:szCs w:val="20"/>
        </w:rPr>
      </w:pPr>
      <w:r>
        <w:rPr>
          <w:rFonts w:hint="eastAsia" w:ascii="宋体" w:hAnsi="宋体"/>
          <w:b/>
          <w:sz w:val="24"/>
          <w:szCs w:val="20"/>
        </w:rPr>
        <w:t xml:space="preserve">（4）总价金额与按单价汇总金额不一致的，以单价金额计算结果为准。</w:t>
      </w:r>
      <w:r/>
    </w:p>
    <w:p>
      <w:pPr>
        <w:ind w:firstLine="482"/>
        <w:spacing w:line="360" w:lineRule="auto"/>
        <w:tabs>
          <w:tab w:val="left" w:pos="0" w:leader="none"/>
        </w:tabs>
        <w:rPr>
          <w:rFonts w:ascii="宋体" w:hAnsi="宋体"/>
          <w:b/>
          <w:sz w:val="24"/>
          <w:szCs w:val="20"/>
        </w:rPr>
      </w:pPr>
      <w:r>
        <w:rPr>
          <w:rFonts w:hint="eastAsia" w:ascii="宋体" w:hAnsi="宋体"/>
          <w:b/>
          <w:sz w:val="24"/>
          <w:szCs w:val="20"/>
        </w:rPr>
        <w:t xml:space="preserve">（5）同时出现两种以上不一致的，按照上述（1）-（4）款规定的顺序修正。修正后的报价经供应商书面澄清、说明或者补正，并原件扫描件加盖电子签章，或者有法定代表人或其授权代表签字作为确认后产生约束力，供应商不确认的，其磋商无效。</w:t>
      </w:r>
      <w:r/>
    </w:p>
    <w:p>
      <w:pPr>
        <w:ind w:firstLine="482"/>
        <w:spacing w:line="360" w:lineRule="auto"/>
        <w:tabs>
          <w:tab w:val="left" w:pos="1365" w:leader="none"/>
        </w:tabs>
        <w:rPr>
          <w:b/>
          <w:sz w:val="24"/>
          <w:szCs w:val="20"/>
        </w:rPr>
      </w:pPr>
      <w:r>
        <w:rPr>
          <w:rFonts w:hint="eastAsia" w:ascii="宋体" w:hAnsi="宋体"/>
          <w:b/>
          <w:sz w:val="24"/>
          <w:szCs w:val="20"/>
        </w:rPr>
        <w:t xml:space="preserve">3.3、响应文件符合性审查</w:t>
      </w:r>
      <w:r/>
    </w:p>
    <w:p>
      <w:pPr>
        <w:ind w:firstLine="480"/>
        <w:spacing w:line="360" w:lineRule="auto"/>
        <w:tabs>
          <w:tab w:val="left" w:pos="525" w:leader="none"/>
        </w:tabs>
        <w:rPr>
          <w:rFonts w:ascii="宋体" w:hAnsi="宋体"/>
          <w:sz w:val="24"/>
          <w:szCs w:val="20"/>
        </w:rPr>
      </w:pPr>
      <w:r>
        <w:rPr>
          <w:rFonts w:hint="eastAsia" w:ascii="宋体" w:hAnsi="宋体"/>
          <w:sz w:val="24"/>
          <w:szCs w:val="20"/>
        </w:rPr>
        <w:t xml:space="preserve">3.3.1、磋商小组对符合资格要求的供应商的响应文件进行符合性审查，以确定其是否满足采购文件的实质性要求。</w:t>
      </w:r>
      <w:r/>
    </w:p>
    <w:p>
      <w:pPr>
        <w:ind w:firstLine="480"/>
        <w:spacing w:line="360" w:lineRule="auto"/>
        <w:tabs>
          <w:tab w:val="left" w:pos="525" w:leader="none"/>
        </w:tabs>
        <w:rPr>
          <w:rFonts w:ascii="宋体" w:hAnsi="宋体"/>
          <w:sz w:val="24"/>
          <w:szCs w:val="20"/>
        </w:rPr>
      </w:pPr>
      <w:r>
        <w:rPr>
          <w:rFonts w:hint="eastAsia" w:ascii="宋体" w:hAnsi="宋体"/>
          <w:sz w:val="24"/>
          <w:szCs w:val="20"/>
        </w:rPr>
        <w:t xml:space="preserve">3.3.2、对于响应文件中含义不明确、同类问题表述不一致或者有明显文字和计算错误的内容，磋商小组应当要求供应商作出必要的澄清、说明或者补正。</w:t>
      </w:r>
      <w:r/>
    </w:p>
    <w:p>
      <w:pPr>
        <w:ind w:firstLine="480"/>
        <w:spacing w:line="360" w:lineRule="auto"/>
        <w:tabs>
          <w:tab w:val="left" w:pos="525" w:leader="none"/>
        </w:tabs>
        <w:rPr>
          <w:rFonts w:ascii="宋体" w:hAnsi="宋体"/>
          <w:sz w:val="24"/>
          <w:szCs w:val="20"/>
        </w:rPr>
      </w:pPr>
      <w:r>
        <w:rPr>
          <w:rFonts w:hint="eastAsia" w:ascii="宋体" w:hAnsi="宋体"/>
          <w:sz w:val="24"/>
          <w:szCs w:val="20"/>
        </w:rPr>
        <w:t xml:space="preserve">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供应商的澄清、说明或者补正不得超出响应文件的范围或者改变响应文件的实质性内容。具体操作方式见《“苏采云”系统供应商操作手册》。</w:t>
      </w:r>
      <w:r/>
    </w:p>
    <w:p>
      <w:pPr>
        <w:ind w:firstLine="482"/>
        <w:spacing w:line="360" w:lineRule="auto"/>
        <w:tabs>
          <w:tab w:val="left" w:pos="1365" w:leader="none"/>
        </w:tabs>
        <w:rPr>
          <w:rFonts w:ascii="宋体" w:hAnsi="宋体"/>
          <w:b/>
          <w:sz w:val="24"/>
          <w:szCs w:val="20"/>
        </w:rPr>
      </w:pPr>
      <w:r>
        <w:rPr>
          <w:rFonts w:hint="eastAsia" w:ascii="宋体" w:hAnsi="宋体"/>
          <w:b/>
          <w:sz w:val="24"/>
          <w:szCs w:val="20"/>
        </w:rPr>
        <w:t xml:space="preserve">3.3.3、启动异常低价响应审查的情形和具体要求</w:t>
      </w:r>
      <w:r/>
    </w:p>
    <w:p>
      <w:pPr>
        <w:ind w:firstLine="482"/>
        <w:spacing w:line="360" w:lineRule="auto"/>
        <w:tabs>
          <w:tab w:val="left" w:pos="1365" w:leader="none"/>
        </w:tabs>
        <w:rPr>
          <w:rFonts w:ascii="宋体" w:hAnsi="宋体"/>
          <w:b/>
          <w:sz w:val="24"/>
          <w:szCs w:val="20"/>
        </w:rPr>
      </w:pPr>
      <w:r>
        <w:rPr>
          <w:rFonts w:hint="eastAsia" w:ascii="宋体" w:hAnsi="宋体"/>
          <w:b/>
          <w:sz w:val="24"/>
          <w:szCs w:val="20"/>
        </w:rPr>
        <w:t xml:space="preserve">（1）评审过程中出现下列情形之一的，评标委员会应当启动异常低价响应审查程序：</w:t>
      </w:r>
      <w:r/>
    </w:p>
    <w:p>
      <w:pPr>
        <w:ind w:firstLine="482"/>
        <w:spacing w:line="360" w:lineRule="auto"/>
        <w:tabs>
          <w:tab w:val="left" w:pos="1365" w:leader="none"/>
        </w:tabs>
        <w:rPr>
          <w:rFonts w:ascii="宋体" w:hAnsi="宋体"/>
          <w:b/>
          <w:sz w:val="24"/>
          <w:szCs w:val="20"/>
        </w:rPr>
      </w:pPr>
      <w:r>
        <w:rPr>
          <w:rFonts w:hint="eastAsia" w:ascii="宋体" w:hAnsi="宋体"/>
          <w:b/>
          <w:sz w:val="24"/>
          <w:szCs w:val="20"/>
        </w:rPr>
        <w:t xml:space="preserve">1）投标（响应）报价低于全部通过符合性审查供应商投标（响应）报价平均值50%的，即投标（响应）报价＜全部通过符合性审查供应商投标（响应）报价平均值×50%；</w:t>
      </w:r>
      <w:r/>
    </w:p>
    <w:p>
      <w:pPr>
        <w:ind w:firstLine="482"/>
        <w:spacing w:line="360" w:lineRule="auto"/>
        <w:tabs>
          <w:tab w:val="left" w:pos="1365" w:leader="none"/>
        </w:tabs>
        <w:rPr>
          <w:rFonts w:ascii="宋体" w:hAnsi="宋体"/>
          <w:b/>
          <w:sz w:val="24"/>
          <w:szCs w:val="20"/>
        </w:rPr>
      </w:pPr>
      <w:r>
        <w:rPr>
          <w:rFonts w:hint="eastAsia" w:ascii="宋体" w:hAnsi="宋体"/>
          <w:b/>
          <w:sz w:val="24"/>
          <w:szCs w:val="20"/>
        </w:rPr>
        <w:t xml:space="preserve">2）投标（响应）报价低于通过符合性审查的次低报价供应商投标（响应）报价50%的，即投标（响应）报价＜通过符合性审查的次低报价供应商投标（响应）报价×50%；</w:t>
      </w:r>
      <w:r/>
    </w:p>
    <w:p>
      <w:pPr>
        <w:ind w:firstLine="482"/>
        <w:spacing w:line="360" w:lineRule="auto"/>
        <w:tabs>
          <w:tab w:val="left" w:pos="1365" w:leader="none"/>
        </w:tabs>
        <w:rPr>
          <w:rFonts w:ascii="宋体" w:hAnsi="宋体"/>
          <w:b/>
          <w:sz w:val="24"/>
          <w:szCs w:val="20"/>
        </w:rPr>
      </w:pPr>
      <w:r>
        <w:rPr>
          <w:rFonts w:hint="eastAsia" w:ascii="宋体" w:hAnsi="宋体"/>
          <w:b/>
          <w:sz w:val="24"/>
          <w:szCs w:val="20"/>
        </w:rPr>
        <w:t xml:space="preserve">3）投标（响应）报价低于采购项目最高限价45%的，即投标（响应）报价＜采购项目最高限价×45%；</w:t>
      </w:r>
      <w:r/>
    </w:p>
    <w:p>
      <w:pPr>
        <w:ind w:firstLine="482"/>
        <w:spacing w:line="360" w:lineRule="auto"/>
        <w:tabs>
          <w:tab w:val="left" w:pos="1365" w:leader="none"/>
        </w:tabs>
        <w:rPr>
          <w:rFonts w:ascii="宋体" w:hAnsi="宋体"/>
          <w:b/>
          <w:sz w:val="24"/>
          <w:szCs w:val="20"/>
        </w:rPr>
      </w:pPr>
      <w:r>
        <w:rPr>
          <w:rFonts w:hint="eastAsia" w:ascii="宋体" w:hAnsi="宋体"/>
          <w:b/>
          <w:sz w:val="24"/>
          <w:szCs w:val="20"/>
        </w:rPr>
        <w:t xml:space="preserve">4）评审委员会基于专业判断，认为投标人报价过低，有可能影响产品质量或者不能诚信履约的其他情形。</w:t>
      </w:r>
      <w:r/>
    </w:p>
    <w:p>
      <w:pPr>
        <w:ind w:firstLine="482"/>
        <w:spacing w:line="360" w:lineRule="auto"/>
        <w:tabs>
          <w:tab w:val="left" w:pos="525" w:leader="none"/>
        </w:tabs>
        <w:rPr>
          <w:rFonts w:ascii="宋体" w:hAnsi="宋体"/>
          <w:b/>
          <w:bCs/>
          <w:sz w:val="24"/>
          <w:szCs w:val="20"/>
        </w:rPr>
      </w:pPr>
      <w:r>
        <w:rPr>
          <w:rFonts w:hint="eastAsia" w:ascii="宋体" w:hAnsi="宋体"/>
          <w:b/>
          <w:sz w:val="24"/>
          <w:szCs w:val="20"/>
        </w:rPr>
        <w:t xml:space="preserve">（2）启动异常低价响应审查后，评标委员会应当要求相关投标人在评标现场合理的时间内，提供项目具体成本测算等与报价合理性相关的书面说明及相关证明材料并加盖投标人公章或由法定代表人或授权代表签字或盖章，对响应价格作出解释，由评标委员会结合同类采购标的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ind w:firstLine="482"/>
        <w:spacing w:line="360" w:lineRule="auto"/>
        <w:tabs>
          <w:tab w:val="left" w:pos="1365" w:leader="none"/>
        </w:tabs>
        <w:rPr>
          <w:rFonts w:ascii="宋体" w:hAnsi="宋体"/>
          <w:b/>
          <w:sz w:val="24"/>
          <w:szCs w:val="20"/>
        </w:rPr>
      </w:pPr>
      <w:r>
        <w:rPr>
          <w:rFonts w:hint="eastAsia" w:ascii="宋体" w:hAnsi="宋体"/>
          <w:b/>
          <w:sz w:val="24"/>
          <w:szCs w:val="20"/>
        </w:rPr>
        <w:t xml:space="preserve">3.4、磋商程序</w:t>
      </w:r>
      <w:r/>
    </w:p>
    <w:p>
      <w:pPr>
        <w:ind w:firstLine="480"/>
        <w:spacing w:line="360" w:lineRule="auto"/>
        <w:tabs>
          <w:tab w:val="left" w:pos="525" w:leader="none"/>
        </w:tabs>
        <w:rPr>
          <w:rFonts w:ascii="宋体" w:hAnsi="宋体"/>
          <w:sz w:val="24"/>
          <w:szCs w:val="20"/>
        </w:rPr>
      </w:pPr>
      <w:r>
        <w:rPr>
          <w:rFonts w:hint="eastAsia" w:ascii="宋体" w:hAnsi="宋体"/>
          <w:sz w:val="24"/>
          <w:szCs w:val="20"/>
        </w:rPr>
        <w:t xml:space="preserve">3.4.1、磋商小组所有成员应当集中与单一供应商分别进行磋商，并给予所有参加磋商的供应商平等的磋商机会。</w:t>
      </w:r>
      <w:r/>
    </w:p>
    <w:p>
      <w:pPr>
        <w:ind w:firstLine="480"/>
        <w:spacing w:line="360" w:lineRule="auto"/>
        <w:tabs>
          <w:tab w:val="left" w:pos="525" w:leader="none"/>
        </w:tabs>
        <w:rPr>
          <w:rFonts w:ascii="宋体" w:hAnsi="宋体"/>
          <w:sz w:val="24"/>
          <w:szCs w:val="20"/>
        </w:rPr>
      </w:pPr>
      <w:r>
        <w:rPr>
          <w:rFonts w:hint="eastAsia" w:ascii="宋体" w:hAnsi="宋体"/>
          <w:sz w:val="24"/>
          <w:szCs w:val="20"/>
        </w:rPr>
        <w:t xml:space="preserve">3.4.2、在磋商过程中，磋商小组可以根据采购文件和磋商情况实质性变动采购需求中的技术要求以及合同草案条款，但不得变动采购文件中的其他内容。实质性变动的内容，须经采购人代表确认。</w:t>
      </w:r>
      <w:r/>
    </w:p>
    <w:p>
      <w:pPr>
        <w:ind w:firstLine="480"/>
        <w:spacing w:line="360" w:lineRule="auto"/>
        <w:tabs>
          <w:tab w:val="left" w:pos="525" w:leader="none"/>
        </w:tabs>
        <w:rPr>
          <w:rFonts w:ascii="宋体" w:hAnsi="宋体"/>
          <w:sz w:val="24"/>
          <w:szCs w:val="20"/>
        </w:rPr>
      </w:pPr>
      <w:r>
        <w:rPr>
          <w:rFonts w:hint="eastAsia" w:ascii="宋体" w:hAnsi="宋体"/>
          <w:sz w:val="24"/>
          <w:szCs w:val="20"/>
        </w:rPr>
        <w:t xml:space="preserve">对采购文件作出的实质性变动是采购文件的有效组成部分，磋商小组应当及时以书面形式同时通知所有参加磋商的供应商。</w:t>
      </w:r>
      <w:r/>
    </w:p>
    <w:p>
      <w:pPr>
        <w:ind w:firstLine="480"/>
        <w:spacing w:line="360" w:lineRule="auto"/>
        <w:tabs>
          <w:tab w:val="left" w:pos="525" w:leader="none"/>
        </w:tabs>
        <w:rPr>
          <w:rFonts w:ascii="宋体" w:hAnsi="宋体"/>
          <w:sz w:val="24"/>
          <w:szCs w:val="20"/>
        </w:rPr>
      </w:pPr>
      <w:r>
        <w:rPr>
          <w:rFonts w:hint="eastAsia" w:ascii="宋体" w:hAnsi="宋体"/>
          <w:sz w:val="24"/>
          <w:szCs w:val="20"/>
        </w:rPr>
        <w:t xml:space="preserve">供应商应当按照采购文件的变动情况和磋商小组的要求重新提交响应文件，并由其法定代表人或其授权代表签字或签章或加盖CA电子公章。由法定代表人授权代表签字或签章的，应当附法定代表人授权委托书。供应商为自然人的，应当由本人签字或签章并附身份证明。</w:t>
      </w:r>
      <w:r/>
    </w:p>
    <w:p>
      <w:pPr>
        <w:ind w:firstLine="480"/>
        <w:spacing w:line="360" w:lineRule="auto"/>
        <w:tabs>
          <w:tab w:val="left" w:pos="525" w:leader="none"/>
        </w:tabs>
        <w:rPr>
          <w:rFonts w:ascii="宋体" w:hAnsi="宋体"/>
          <w:sz w:val="24"/>
          <w:szCs w:val="20"/>
        </w:rPr>
      </w:pPr>
      <w:r>
        <w:rPr>
          <w:rFonts w:hint="eastAsia" w:ascii="宋体" w:hAnsi="宋体"/>
          <w:sz w:val="24"/>
          <w:szCs w:val="20"/>
        </w:rPr>
        <w:t xml:space="preserve">3.4.3、磋商结束后，磋商小组要求所有实质性响应的供应商在规定时间内提交最后报价，提交最后报价的供应商不得少于2家。最后报价是供应商响应文件的有效组成部分。</w:t>
      </w:r>
      <w:r/>
    </w:p>
    <w:p>
      <w:pPr>
        <w:ind w:firstLine="480"/>
        <w:spacing w:line="360" w:lineRule="auto"/>
        <w:tabs>
          <w:tab w:val="left" w:pos="1365" w:leader="none"/>
        </w:tabs>
        <w:rPr>
          <w:rFonts w:ascii="宋体" w:hAnsi="宋体"/>
          <w:sz w:val="24"/>
          <w:szCs w:val="20"/>
        </w:rPr>
      </w:pPr>
      <w:r>
        <w:rPr>
          <w:rFonts w:hint="eastAsia" w:ascii="宋体" w:hAnsi="宋体"/>
          <w:sz w:val="24"/>
          <w:szCs w:val="20"/>
        </w:rPr>
        <w:t xml:space="preserve">3.4.4、经磋商确定最终采购需求和提交最后报价的供应商后，由磋商小组采用综合评分法对提交最后报价的供应商的响应文件和最后报价进行综合评分。</w:t>
      </w:r>
      <w:r/>
    </w:p>
    <w:p>
      <w:pPr>
        <w:ind w:firstLine="482"/>
        <w:spacing w:line="360" w:lineRule="auto"/>
        <w:tabs>
          <w:tab w:val="left" w:pos="1365" w:leader="none"/>
        </w:tabs>
        <w:rPr>
          <w:rFonts w:ascii="宋体" w:hAnsi="宋体"/>
          <w:b/>
          <w:sz w:val="24"/>
          <w:szCs w:val="20"/>
        </w:rPr>
      </w:pPr>
      <w:r>
        <w:rPr>
          <w:rFonts w:hint="eastAsia" w:ascii="宋体" w:hAnsi="宋体"/>
          <w:b/>
          <w:sz w:val="24"/>
          <w:szCs w:val="20"/>
        </w:rPr>
        <w:t xml:space="preserve">3.5、比较与评价</w:t>
      </w:r>
      <w:r/>
    </w:p>
    <w:p>
      <w:pPr>
        <w:ind w:firstLine="482"/>
        <w:spacing w:line="360" w:lineRule="auto"/>
        <w:tabs>
          <w:tab w:val="left" w:pos="1365" w:leader="none"/>
        </w:tabs>
        <w:rPr>
          <w:rFonts w:ascii="宋体" w:hAnsi="宋体"/>
          <w:b/>
          <w:sz w:val="24"/>
          <w:szCs w:val="20"/>
        </w:rPr>
      </w:pPr>
      <w:r>
        <w:rPr>
          <w:rFonts w:hint="eastAsia" w:ascii="宋体" w:hAnsi="宋体"/>
          <w:b/>
          <w:sz w:val="24"/>
          <w:szCs w:val="20"/>
        </w:rPr>
        <w:t xml:space="preserve">3.5.1、本项目磋商小组对确定最终采购需求和提交最后报价的供应商采用综合评分法进行比较与评价。经评审有效的响应文件按采购文件中规定的评标方法和标准，由磋商小组进行比较与评价。综合评分法，是指响应文件满足采购文件全部实质性要求且按评审因素的量化指标评审得分最高的供应商为成交候选人的评审方法。</w:t>
      </w:r>
      <w:r/>
    </w:p>
    <w:p>
      <w:pPr>
        <w:ind w:firstLine="482"/>
        <w:spacing w:line="360" w:lineRule="auto"/>
        <w:tabs>
          <w:tab w:val="left" w:pos="1365" w:leader="none"/>
        </w:tabs>
        <w:rPr>
          <w:rFonts w:ascii="宋体" w:hAnsi="宋体"/>
          <w:b/>
          <w:sz w:val="24"/>
          <w:szCs w:val="20"/>
        </w:rPr>
      </w:pPr>
      <w:r>
        <w:rPr>
          <w:rFonts w:hint="eastAsia" w:ascii="宋体" w:hAnsi="宋体"/>
          <w:b/>
          <w:sz w:val="24"/>
          <w:szCs w:val="20"/>
        </w:rPr>
        <w:t xml:space="preserve">3.5.2、磋商小组各成员独立对每个有效的响应文件进行评价、打分，然后汇总每个供应商每项评分因素的得分。</w:t>
      </w:r>
      <w:r/>
    </w:p>
    <w:p>
      <w:pPr>
        <w:ind w:firstLine="482"/>
        <w:spacing w:line="360" w:lineRule="auto"/>
        <w:tabs>
          <w:tab w:val="left" w:pos="1365" w:leader="none"/>
        </w:tabs>
        <w:rPr>
          <w:rFonts w:ascii="宋体" w:hAnsi="宋体"/>
          <w:b/>
          <w:sz w:val="24"/>
          <w:szCs w:val="20"/>
        </w:rPr>
      </w:pPr>
      <w:r>
        <w:rPr>
          <w:rFonts w:hint="eastAsia" w:ascii="宋体" w:hAnsi="宋体"/>
          <w:b/>
          <w:sz w:val="24"/>
          <w:szCs w:val="20"/>
        </w:rPr>
        <w:t xml:space="preserve">3.5.3、评审全部结束后，由工作人员在公证或监督下，在评标室当场核对、汇总各供应商得分，确定各供应商总分和最终排序。</w:t>
      </w:r>
      <w:r/>
    </w:p>
    <w:p>
      <w:pPr>
        <w:ind w:left="42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sz w:val="24"/>
          <w:szCs w:val="20"/>
        </w:rPr>
      </w:pPr>
      <w:r>
        <w:rPr>
          <w:rFonts w:hint="eastAsia" w:ascii="宋体" w:hAnsi="宋体"/>
          <w:b/>
          <w:sz w:val="24"/>
          <w:szCs w:val="20"/>
        </w:rPr>
        <w:t xml:space="preserve">4、</w:t>
      </w:r>
      <w:r>
        <w:rPr>
          <w:rFonts w:hint="eastAsia" w:ascii="宋体" w:hAnsi="宋体"/>
          <w:b/>
          <w:bCs/>
          <w:sz w:val="24"/>
          <w:szCs w:val="20"/>
        </w:rPr>
        <w:t xml:space="preserve">评标方法</w:t>
      </w:r>
      <w:r/>
    </w:p>
    <w:p>
      <w:pPr>
        <w:ind w:firstLine="480"/>
        <w:spacing w:line="360" w:lineRule="auto"/>
        <w:tabs>
          <w:tab w:val="left" w:pos="525" w:leader="none"/>
          <w:tab w:val="left" w:pos="840" w:leader="none"/>
          <w:tab w:val="left" w:pos="1050" w:leader="none"/>
        </w:tabs>
        <w:rPr>
          <w:rFonts w:ascii="宋体" w:hAnsi="宋体"/>
          <w:b/>
          <w:bCs/>
          <w:sz w:val="24"/>
        </w:rPr>
      </w:pPr>
      <w:r>
        <w:rPr>
          <w:rFonts w:hint="eastAsia" w:ascii="宋体" w:hAnsi="宋体"/>
          <w:bCs/>
          <w:sz w:val="24"/>
        </w:rPr>
        <w:t xml:space="preserve">供应商通过资格性与符合性审查的，方可进入</w:t>
      </w:r>
      <w:r>
        <w:rPr>
          <w:rFonts w:ascii="宋体" w:hAnsi="宋体"/>
          <w:bCs/>
          <w:sz w:val="24"/>
        </w:rPr>
        <w:t xml:space="preserve">比较与评价</w:t>
      </w:r>
      <w:r>
        <w:rPr>
          <w:rFonts w:hint="eastAsia" w:ascii="宋体" w:hAnsi="宋体"/>
          <w:bCs/>
          <w:sz w:val="24"/>
        </w:rPr>
        <w:t xml:space="preserve">程序。</w:t>
      </w:r>
      <w:r>
        <w:rPr>
          <w:rFonts w:ascii="宋体" w:hAnsi="宋体"/>
          <w:b/>
          <w:bCs/>
          <w:sz w:val="24"/>
        </w:rPr>
        <w:t xml:space="preserve">比较与评价</w:t>
      </w:r>
      <w:r>
        <w:rPr>
          <w:rFonts w:hint="eastAsia" w:ascii="宋体" w:hAnsi="宋体"/>
          <w:b/>
          <w:bCs/>
          <w:sz w:val="24"/>
        </w:rPr>
        <w:t xml:space="preserve">采用综合评分法（计分均保留2位小数），磋商小组遵循公平、公正、择优原则，独立按照评分标准分别评定供应商的分值；评标结果按评审后得分由高到低顺序排列。得分相同的，按最终报价由低到高顺序排列。得分且最终报价相同的并列。响应文件满足采购文件全部实质性要求，且按照评审因素的量化指标评审得分最高的供应商为排名第一的成交候选人。</w:t>
      </w:r>
      <w:r/>
    </w:p>
    <w:p>
      <w:pPr>
        <w:ind w:firstLine="482"/>
        <w:spacing w:line="360" w:lineRule="auto"/>
        <w:tabs>
          <w:tab w:val="left" w:pos="1365" w:leader="none"/>
        </w:tabs>
        <w:rPr>
          <w:rFonts w:ascii="宋体" w:hAnsi="宋体"/>
          <w:b/>
          <w:sz w:val="24"/>
          <w:szCs w:val="20"/>
        </w:rPr>
      </w:pPr>
      <w:r>
        <w:rPr>
          <w:rFonts w:hint="eastAsia" w:ascii="宋体" w:hAnsi="宋体"/>
          <w:b/>
          <w:bCs/>
          <w:sz w:val="24"/>
        </w:rPr>
        <w:t xml:space="preserve">未列入本评分标准的其他条件不作为评分内容及依据。</w:t>
      </w:r>
      <w:bookmarkEnd w:id="2"/>
      <w:r/>
      <w:r/>
    </w:p>
    <w:p>
      <w:pPr>
        <w:ind w:left="42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sz w:val="24"/>
          <w:szCs w:val="20"/>
        </w:rPr>
      </w:pPr>
      <w:r>
        <w:rPr>
          <w:rFonts w:hint="eastAsia" w:ascii="宋体" w:hAnsi="宋体"/>
          <w:b/>
          <w:sz w:val="24"/>
          <w:szCs w:val="20"/>
        </w:rPr>
        <w:t xml:space="preserve">5、评标标准</w:t>
      </w:r>
      <w:r/>
    </w:p>
    <w:p>
      <w:pPr>
        <w:ind w:firstLine="482"/>
        <w:spacing w:line="360" w:lineRule="auto"/>
        <w:tabs>
          <w:tab w:val="left" w:pos="525" w:leader="none"/>
          <w:tab w:val="left" w:pos="840" w:leader="none"/>
          <w:tab w:val="left" w:pos="1050" w:leader="none"/>
        </w:tabs>
        <w:rPr>
          <w:rFonts w:ascii="宋体" w:hAnsi="宋体"/>
          <w:b/>
          <w:sz w:val="24"/>
        </w:rPr>
      </w:pPr>
      <w:r>
        <w:rPr>
          <w:rFonts w:hint="eastAsia" w:ascii="宋体" w:hAnsi="宋体"/>
          <w:b/>
          <w:sz w:val="24"/>
        </w:rPr>
        <w:t xml:space="preserve">（一）评分项目及分值（总分100分）</w:t>
      </w:r>
      <w:r/>
    </w:p>
    <w:p>
      <w:pPr>
        <w:ind w:firstLine="482"/>
        <w:spacing w:line="360" w:lineRule="auto"/>
        <w:tabs>
          <w:tab w:val="left" w:pos="525" w:leader="none"/>
          <w:tab w:val="left" w:pos="840" w:leader="none"/>
          <w:tab w:val="left" w:pos="1050" w:leader="none"/>
        </w:tabs>
        <w:rPr>
          <w:rFonts w:ascii="宋体" w:hAnsi="宋体"/>
          <w:b/>
          <w:sz w:val="24"/>
        </w:rPr>
      </w:pPr>
      <w:r>
        <w:rPr>
          <w:rFonts w:hint="eastAsia" w:ascii="宋体" w:hAnsi="宋体"/>
          <w:b/>
          <w:sz w:val="24"/>
        </w:rPr>
        <w:t xml:space="preserve">1、价格分                                    20分</w:t>
      </w:r>
      <w:r/>
    </w:p>
    <w:p>
      <w:pPr>
        <w:ind w:firstLine="482"/>
        <w:spacing w:line="360" w:lineRule="auto"/>
        <w:tabs>
          <w:tab w:val="left" w:pos="525" w:leader="none"/>
          <w:tab w:val="left" w:pos="840" w:leader="none"/>
          <w:tab w:val="left" w:pos="1050" w:leader="none"/>
        </w:tabs>
        <w:rPr>
          <w:rFonts w:ascii="宋体" w:hAnsi="宋体"/>
          <w:b/>
          <w:sz w:val="24"/>
        </w:rPr>
      </w:pPr>
      <w:r>
        <w:rPr>
          <w:rFonts w:hint="eastAsia" w:ascii="宋体" w:hAnsi="宋体"/>
          <w:b/>
          <w:sz w:val="24"/>
        </w:rPr>
        <w:t xml:space="preserve">2、供应商评价                                 9分</w:t>
      </w:r>
      <w:r/>
    </w:p>
    <w:p>
      <w:pPr>
        <w:ind w:firstLine="482"/>
        <w:spacing w:line="360" w:lineRule="auto"/>
        <w:tabs>
          <w:tab w:val="left" w:pos="525" w:leader="none"/>
          <w:tab w:val="left" w:pos="840" w:leader="none"/>
          <w:tab w:val="left" w:pos="1050" w:leader="none"/>
        </w:tabs>
        <w:rPr>
          <w:rFonts w:ascii="宋体" w:hAnsi="宋体"/>
          <w:b/>
          <w:sz w:val="24"/>
        </w:rPr>
      </w:pPr>
      <w:r>
        <w:rPr>
          <w:rFonts w:hint="eastAsia" w:ascii="宋体" w:hAnsi="宋体"/>
          <w:b/>
          <w:sz w:val="24"/>
        </w:rPr>
        <w:t xml:space="preserve">3、加分因素                                   2分</w:t>
      </w:r>
      <w:r/>
    </w:p>
    <w:p>
      <w:pPr>
        <w:ind w:firstLine="482"/>
        <w:spacing w:line="360" w:lineRule="auto"/>
        <w:tabs>
          <w:tab w:val="left" w:pos="525" w:leader="none"/>
          <w:tab w:val="left" w:pos="840" w:leader="none"/>
          <w:tab w:val="left" w:pos="1050" w:leader="none"/>
        </w:tabs>
        <w:rPr>
          <w:rFonts w:ascii="宋体" w:hAnsi="宋体"/>
          <w:b/>
          <w:sz w:val="24"/>
        </w:rPr>
      </w:pPr>
      <w:r>
        <w:rPr>
          <w:rFonts w:hint="eastAsia" w:ascii="宋体" w:hAnsi="宋体"/>
          <w:b/>
          <w:sz w:val="24"/>
        </w:rPr>
        <w:t xml:space="preserve">4、视频演示                                   9分</w:t>
      </w:r>
      <w:r/>
    </w:p>
    <w:p>
      <w:pPr>
        <w:ind w:firstLine="482"/>
        <w:spacing w:line="360" w:lineRule="auto"/>
        <w:tabs>
          <w:tab w:val="left" w:pos="525" w:leader="none"/>
          <w:tab w:val="left" w:pos="840" w:leader="none"/>
          <w:tab w:val="left" w:pos="1050" w:leader="none"/>
        </w:tabs>
        <w:rPr>
          <w:rFonts w:ascii="宋体" w:hAnsi="宋体"/>
          <w:b/>
          <w:sz w:val="24"/>
        </w:rPr>
      </w:pPr>
      <w:r>
        <w:rPr>
          <w:rFonts w:hint="eastAsia" w:ascii="宋体" w:hAnsi="宋体"/>
          <w:b/>
          <w:sz w:val="24"/>
        </w:rPr>
        <w:t xml:space="preserve">5、技术文件                                  60分</w:t>
      </w:r>
      <w:r/>
    </w:p>
    <w:p>
      <w:pPr>
        <w:ind w:firstLine="482"/>
        <w:spacing w:line="360" w:lineRule="auto"/>
        <w:tabs>
          <w:tab w:val="left" w:pos="525" w:leader="none"/>
          <w:tab w:val="left" w:pos="840" w:leader="none"/>
          <w:tab w:val="left" w:pos="1050" w:leader="none"/>
        </w:tabs>
        <w:rPr>
          <w:rFonts w:ascii="宋体" w:hAnsi="宋体"/>
          <w:b/>
          <w:sz w:val="24"/>
        </w:rPr>
      </w:pPr>
      <w:r>
        <w:rPr>
          <w:rFonts w:hint="eastAsia" w:ascii="宋体" w:hAnsi="宋体"/>
          <w:b/>
          <w:sz w:val="24"/>
        </w:rPr>
        <w:t xml:space="preserve">（二）各项目评分标准</w:t>
      </w:r>
      <w:r/>
    </w:p>
    <w:p>
      <w:pPr>
        <w:ind w:firstLine="602"/>
        <w:spacing w:line="360" w:lineRule="auto"/>
        <w:rPr>
          <w:b/>
          <w:bCs/>
          <w:sz w:val="24"/>
        </w:rPr>
      </w:pPr>
      <w:r>
        <w:rPr>
          <w:rFonts w:hint="eastAsia"/>
          <w:b/>
          <w:bCs/>
          <w:sz w:val="24"/>
        </w:rPr>
        <w:t xml:space="preserve">1、价格分（20分）</w:t>
      </w:r>
      <w:r/>
    </w:p>
    <w:p>
      <w:pPr>
        <w:ind w:firstLine="602"/>
        <w:spacing w:line="360" w:lineRule="auto"/>
        <w:rPr>
          <w:b/>
          <w:bCs/>
          <w:sz w:val="24"/>
        </w:rPr>
      </w:pPr>
      <w:r>
        <w:rPr>
          <w:rFonts w:hint="eastAsia"/>
          <w:b/>
          <w:bCs/>
          <w:sz w:val="24"/>
        </w:rPr>
        <w:t xml:space="preserve">本项目价格分采用低价优先法计算，即满足采购文件要求且磋商价格最低的最终报价为评标基准价，其价格分为满分。其他供应商的价格分统一按照下列公式计算：</w:t>
      </w:r>
      <w:r/>
    </w:p>
    <w:p>
      <w:pPr>
        <w:ind w:firstLine="602"/>
        <w:spacing w:line="360" w:lineRule="auto"/>
        <w:rPr>
          <w:b/>
          <w:bCs/>
          <w:sz w:val="24"/>
        </w:rPr>
      </w:pPr>
      <w:r>
        <w:rPr>
          <w:rFonts w:hint="eastAsia"/>
          <w:b/>
          <w:bCs/>
          <w:sz w:val="24"/>
        </w:rPr>
        <w:t xml:space="preserve">磋商报价得分=价格分值×(评标基准价／磋商报价)</w:t>
      </w:r>
      <w:r/>
    </w:p>
    <w:p>
      <w:pPr>
        <w:ind w:firstLine="646"/>
        <w:jc w:val="left"/>
        <w:rPr>
          <w:b/>
          <w:bCs/>
          <w:sz w:val="24"/>
        </w:rPr>
      </w:pPr>
      <w:r>
        <w:rPr>
          <w:b/>
          <w:bCs/>
          <w:sz w:val="24"/>
        </w:rPr>
        <w:t xml:space="preserve">注：本项目标的所属行业为</w:t>
      </w:r>
      <w:r>
        <w:rPr>
          <w:rFonts w:hint="eastAsia"/>
          <w:b/>
          <w:bCs/>
          <w:sz w:val="24"/>
        </w:rPr>
        <w:t xml:space="preserve">租赁和商务服务业</w:t>
      </w:r>
      <w:r>
        <w:rPr>
          <w:b/>
          <w:bCs/>
          <w:sz w:val="24"/>
        </w:rPr>
        <w:t xml:space="preserve">，根据《关于印发中小企业划型标准规定的通知》工信部联企业〔2011〕300号规定，</w:t>
      </w:r>
      <w:r>
        <w:rPr>
          <w:rFonts w:hint="eastAsia"/>
          <w:b/>
          <w:bCs/>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646"/>
        <w:jc w:val="left"/>
        <w:rPr>
          <w:b/>
          <w:bCs/>
          <w:sz w:val="24"/>
        </w:rPr>
      </w:pPr>
      <w:r>
        <w:rPr>
          <w:b/>
          <w:bCs/>
          <w:sz w:val="24"/>
        </w:rPr>
        <w:t xml:space="preserve">价格扣除：</w:t>
      </w:r>
      <w:r>
        <w:rPr>
          <w:rFonts w:hint="eastAsia"/>
          <w:b/>
          <w:bCs/>
          <w:sz w:val="24"/>
        </w:rPr>
        <w:t xml:space="preserve">小微型企业价格扣除：专门面向中小/小微企业的项目不做价格扣除。</w:t>
      </w:r>
      <w:r/>
    </w:p>
    <w:p>
      <w:pPr>
        <w:ind w:firstLine="602"/>
        <w:spacing w:line="360" w:lineRule="auto"/>
        <w:rPr>
          <w:b/>
          <w:bCs/>
          <w:sz w:val="24"/>
        </w:rPr>
      </w:pPr>
      <w:r>
        <w:rPr>
          <w:rFonts w:hint="eastAsia"/>
          <w:b/>
          <w:bCs/>
          <w:sz w:val="24"/>
        </w:rPr>
        <w:t xml:space="preserve">2、供应商评价（9分）</w:t>
      </w:r>
      <w:r/>
    </w:p>
    <w:p>
      <w:pPr>
        <w:ind w:firstLine="480"/>
        <w:spacing w:line="360" w:lineRule="auto"/>
        <w:tabs>
          <w:tab w:val="left" w:pos="945" w:leader="none"/>
          <w:tab w:val="left" w:pos="1155" w:leader="none"/>
        </w:tabs>
        <w:rPr>
          <w:rFonts w:ascii="宋体" w:hAnsi="宋体"/>
          <w:bCs/>
          <w:sz w:val="24"/>
        </w:rPr>
      </w:pPr>
      <w:r>
        <w:rPr>
          <w:rFonts w:hint="eastAsia" w:ascii="宋体" w:hAnsi="宋体"/>
          <w:bCs/>
          <w:sz w:val="24"/>
        </w:rPr>
        <w:t xml:space="preserve">（1）供应商综合实力（9分）</w:t>
      </w:r>
      <w:r/>
    </w:p>
    <w:p>
      <w:pPr>
        <w:ind w:firstLine="480"/>
        <w:spacing w:line="360" w:lineRule="auto"/>
        <w:tabs>
          <w:tab w:val="left" w:pos="945" w:leader="none"/>
          <w:tab w:val="left" w:pos="1155" w:leader="none"/>
        </w:tabs>
        <w:rPr>
          <w:rFonts w:ascii="宋体" w:hAnsi="宋体"/>
          <w:bCs/>
          <w:sz w:val="24"/>
        </w:rPr>
      </w:pPr>
      <w:r>
        <w:rPr>
          <w:rFonts w:hint="eastAsia" w:ascii="宋体" w:hAnsi="宋体"/>
          <w:bCs/>
          <w:sz w:val="24"/>
        </w:rPr>
        <w:t xml:space="preserve">自本项目采购公告发布之日起近三年内（以合同签订时间为准），供应商承担过本项目类似业绩的，有一项得3分，最高得9分。磋商时提供合同原件扫描件加盖供应商电子签章并上传至投标系统相应模块中，如未提供合同或合同不能明确体现服务内容或签订日期的，本项不得分。</w:t>
      </w:r>
      <w:r/>
    </w:p>
    <w:p>
      <w:pPr>
        <w:ind w:firstLine="602"/>
        <w:spacing w:line="360" w:lineRule="auto"/>
        <w:rPr>
          <w:b/>
          <w:bCs/>
          <w:sz w:val="24"/>
        </w:rPr>
      </w:pPr>
      <w:r>
        <w:rPr>
          <w:rFonts w:hint="eastAsia"/>
          <w:b/>
          <w:bCs/>
          <w:sz w:val="24"/>
        </w:rPr>
        <w:t xml:space="preserve">3、节能环保产品（2分）</w:t>
      </w:r>
      <w:r/>
    </w:p>
    <w:p>
      <w:pPr>
        <w:ind w:firstLine="480"/>
        <w:spacing w:line="360" w:lineRule="auto"/>
        <w:tabs>
          <w:tab w:val="left" w:pos="945" w:leader="none"/>
          <w:tab w:val="left" w:pos="1155" w:leader="none"/>
        </w:tabs>
        <w:rPr>
          <w:rFonts w:ascii="宋体" w:hAnsi="宋体"/>
          <w:bCs/>
          <w:sz w:val="24"/>
        </w:rPr>
      </w:pPr>
      <w:r>
        <w:rPr>
          <w:rFonts w:hint="eastAsia" w:ascii="宋体" w:hAnsi="宋体"/>
          <w:b/>
          <w:sz w:val="24"/>
        </w:rPr>
        <w:t xml:space="preserve">采购产品属于《环境标志产品政府采购品目清单》《节能产品政府采购品目清单》（强制节能产品除外）范围的，依据国家确定的认证机构出具的、处于有效期之内的节能、环境标志产品认证证书，分别得1分。（同一产品同时具有节能产品、环境标志产品认证证书的不重复加分）</w:t>
      </w:r>
      <w:r/>
    </w:p>
    <w:p>
      <w:pPr>
        <w:ind w:firstLine="602"/>
        <w:spacing w:line="360" w:lineRule="auto"/>
        <w:rPr>
          <w:b/>
          <w:bCs/>
          <w:sz w:val="24"/>
        </w:rPr>
      </w:pPr>
      <w:r>
        <w:rPr>
          <w:rFonts w:hint="eastAsia"/>
          <w:b/>
          <w:bCs/>
          <w:sz w:val="24"/>
        </w:rPr>
        <w:t xml:space="preserve">4、视频演示（9分）</w:t>
      </w:r>
      <w:r/>
    </w:p>
    <w:p>
      <w:pPr>
        <w:ind w:firstLine="480"/>
        <w:spacing w:line="360" w:lineRule="auto"/>
        <w:tabs>
          <w:tab w:val="left" w:pos="945" w:leader="none"/>
          <w:tab w:val="left" w:pos="1155" w:leader="none"/>
        </w:tabs>
        <w:rPr>
          <w:rFonts w:ascii="宋体" w:hAnsi="宋体"/>
          <w:bCs/>
          <w:sz w:val="24"/>
          <w:highlight w:val="none"/>
        </w:rPr>
      </w:pPr>
      <w:r>
        <w:rPr>
          <w:rFonts w:hint="eastAsia" w:ascii="宋体" w:hAnsi="宋体"/>
          <w:bCs/>
          <w:sz w:val="24"/>
          <w:highlight w:val="none"/>
        </w:rPr>
        <w:t xml:space="preserve">根据供应商的演示视频进行评分，演示视频可结合PPT进行讲解。主要考察供应商对项目整体把握和理解程度，通过演示方案判定项目解读，会务实施方案的效果。演示视频不超过15分钟，</w:t>
      </w:r>
      <w:r>
        <w:rPr>
          <w:rFonts w:hint="eastAsia" w:ascii="宋体" w:hAnsi="Calibri"/>
          <w:sz w:val="24"/>
          <w:highlight w:val="none"/>
        </w:rPr>
        <w:t xml:space="preserve">视频为MP4格式。演示视频由供应商自行上传至投标系统相应模块中，未上传或上传的视频文件不符要求或无法打开的，本项不得分。</w:t>
      </w:r>
      <w:r/>
    </w:p>
    <w:p>
      <w:pPr>
        <w:ind w:firstLine="480"/>
        <w:spacing w:line="360" w:lineRule="auto"/>
        <w:tabs>
          <w:tab w:val="left" w:pos="945" w:leader="none"/>
          <w:tab w:val="left" w:pos="1155" w:leader="none"/>
        </w:tabs>
        <w:rPr>
          <w:rFonts w:ascii="宋体" w:hAnsi="宋体"/>
          <w:bCs/>
          <w:sz w:val="24"/>
          <w:highlight w:val="none"/>
        </w:rPr>
      </w:pPr>
      <w:r>
        <w:rPr>
          <w:rFonts w:hint="eastAsia" w:ascii="宋体" w:hAnsi="宋体"/>
          <w:bCs/>
          <w:sz w:val="24"/>
          <w:highlight w:val="none"/>
        </w:rPr>
        <w:t xml:space="preserve">（1）本项目的总体策划、搭建方案；（3分）</w:t>
      </w:r>
      <w:r/>
    </w:p>
    <w:p>
      <w:pPr>
        <w:ind w:firstLine="480"/>
        <w:spacing w:line="360" w:lineRule="auto"/>
        <w:tabs>
          <w:tab w:val="left" w:pos="945" w:leader="none"/>
          <w:tab w:val="left" w:pos="1155" w:leader="none"/>
        </w:tabs>
        <w:rPr>
          <w:rFonts w:ascii="宋体" w:hAnsi="宋体"/>
          <w:bCs/>
          <w:sz w:val="24"/>
        </w:rPr>
      </w:pPr>
      <w:r>
        <w:rPr>
          <w:rFonts w:hint="eastAsia" w:ascii="宋体" w:hAnsi="宋体"/>
          <w:bCs/>
          <w:sz w:val="24"/>
        </w:rPr>
        <w:t xml:space="preserve">（2）供应商投入力量；（3分）</w:t>
      </w:r>
      <w:r/>
    </w:p>
    <w:p>
      <w:pPr>
        <w:ind w:firstLine="480"/>
        <w:spacing w:line="360" w:lineRule="auto"/>
        <w:tabs>
          <w:tab w:val="left" w:pos="945" w:leader="none"/>
          <w:tab w:val="left" w:pos="1155" w:leader="none"/>
        </w:tabs>
        <w:rPr>
          <w:rFonts w:ascii="宋体" w:hAnsi="宋体"/>
          <w:bCs/>
          <w:sz w:val="24"/>
        </w:rPr>
      </w:pPr>
      <w:r>
        <w:rPr>
          <w:rFonts w:hint="eastAsia" w:ascii="宋体" w:hAnsi="宋体"/>
          <w:bCs/>
          <w:sz w:val="24"/>
        </w:rPr>
        <w:t xml:space="preserve">（3）提供三维多角度效果图、施工图等，图纸全面详尽，设计风格突出。（3分）</w:t>
      </w:r>
      <w:r/>
    </w:p>
    <w:p>
      <w:pPr>
        <w:ind w:firstLine="480"/>
        <w:spacing w:line="360" w:lineRule="auto"/>
        <w:rPr>
          <w:sz w:val="24"/>
        </w:rPr>
      </w:pPr>
      <w:r>
        <w:rPr>
          <w:rFonts w:hint="eastAsia"/>
          <w:sz w:val="24"/>
        </w:rPr>
        <w:t xml:space="preserve">供应商针对上述内容进行阐述，要求阐述内容完整合理、可行性强。以上内容不存在瑕疵的每条得3分；以上内容存在1处瑕疵的每条得2分；以上内容存在2处瑕疵的每条得1分；未提供方案或不满足项目需求书要求或内容存在3处及以上瑕疵的每条得0分；本项最高得9分。</w:t>
      </w:r>
      <w:r/>
    </w:p>
    <w:p>
      <w:pPr>
        <w:ind w:firstLine="602"/>
        <w:spacing w:line="360" w:lineRule="auto"/>
        <w:rPr>
          <w:b/>
          <w:bCs/>
          <w:sz w:val="24"/>
          <w:u w:val="single"/>
        </w:rPr>
      </w:pPr>
      <w:r>
        <w:rPr>
          <w:rFonts w:hint="eastAsia"/>
          <w:b/>
          <w:bCs/>
          <w:sz w:val="24"/>
          <w:u w:val="single"/>
        </w:rPr>
        <w:t xml:space="preserve">注：视频演示评分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602"/>
        <w:spacing w:line="360" w:lineRule="auto"/>
        <w:rPr>
          <w:b/>
          <w:bCs/>
          <w:sz w:val="24"/>
        </w:rPr>
      </w:pPr>
      <w:r>
        <w:rPr>
          <w:rFonts w:hint="eastAsia"/>
          <w:b/>
          <w:bCs/>
          <w:sz w:val="24"/>
        </w:rPr>
        <w:t xml:space="preserve">5、技术文件（60分）</w:t>
      </w:r>
      <w:r/>
    </w:p>
    <w:p>
      <w:pPr>
        <w:ind w:firstLine="602"/>
        <w:spacing w:line="360" w:lineRule="auto"/>
        <w:rPr>
          <w:b/>
          <w:bCs/>
          <w:sz w:val="24"/>
        </w:rPr>
      </w:pPr>
      <w:r>
        <w:rPr>
          <w:rFonts w:hint="eastAsia"/>
          <w:b/>
          <w:bCs/>
          <w:sz w:val="24"/>
        </w:rPr>
        <w:t xml:space="preserve">（1）</w:t>
      </w:r>
      <w:bookmarkStart w:id="3" w:name="OLE_LINK4"/>
      <w:r/>
      <w:bookmarkStart w:id="4" w:name="OLE_LINK3"/>
      <w:r>
        <w:rPr>
          <w:rFonts w:hint="eastAsia"/>
          <w:b/>
          <w:bCs/>
          <w:sz w:val="24"/>
        </w:rPr>
        <w:t xml:space="preserve">2026《中国好团队》·科创嘉年华</w:t>
      </w:r>
      <w:bookmarkEnd w:id="3"/>
      <w:r/>
      <w:bookmarkEnd w:id="4"/>
      <w:r>
        <w:rPr>
          <w:rFonts w:hint="eastAsia"/>
          <w:b/>
          <w:bCs/>
          <w:sz w:val="24"/>
        </w:rPr>
        <w:t xml:space="preserve">组织策划方案（12分）</w:t>
      </w:r>
      <w:r/>
    </w:p>
    <w:p>
      <w:pPr>
        <w:ind w:firstLine="480"/>
        <w:spacing w:line="360" w:lineRule="auto"/>
        <w:rPr>
          <w:sz w:val="24"/>
        </w:rPr>
      </w:pPr>
      <w:r>
        <w:rPr>
          <w:rFonts w:hint="eastAsia"/>
          <w:sz w:val="24"/>
        </w:rPr>
        <w:t xml:space="preserve">1）整体策划方案：供应商须拥有极强的策划能力，对活动的整体方案、执行方案、工作方案等有整体的把控能力和极强的理解能力，配备专业的设计制作团队，配合采购人完成大会主视觉设计、舞美设计等相关设计工作；（4分）</w:t>
      </w:r>
      <w:r/>
    </w:p>
    <w:p>
      <w:pPr>
        <w:ind w:firstLine="480"/>
        <w:spacing w:line="360" w:lineRule="auto"/>
        <w:rPr>
          <w:sz w:val="24"/>
        </w:rPr>
      </w:pPr>
      <w:r>
        <w:rPr>
          <w:rFonts w:hint="eastAsia"/>
          <w:sz w:val="24"/>
        </w:rPr>
        <w:t xml:space="preserve">2）各个议项的流程创新：负责活动各环节现场效果，活动流程、氛围营造等制作，包括文件发布、战略签约等环节；（4分）</w:t>
      </w:r>
      <w:r/>
    </w:p>
    <w:p>
      <w:pPr>
        <w:ind w:firstLine="480"/>
        <w:spacing w:line="360" w:lineRule="auto"/>
        <w:rPr>
          <w:sz w:val="24"/>
        </w:rPr>
      </w:pPr>
      <w:r>
        <w:rPr>
          <w:rFonts w:hint="eastAsia"/>
          <w:sz w:val="24"/>
        </w:rPr>
        <w:t xml:space="preserve">3）展示元素的主题策划：围绕</w:t>
      </w:r>
      <w:r>
        <w:rPr>
          <w:rFonts w:hint="eastAsia"/>
          <w:sz w:val="24"/>
          <w:lang w:eastAsia="zh-Hans"/>
        </w:rPr>
        <w:t xml:space="preserve">无锡城市、无锡科技人才、无锡创新创业环境</w:t>
      </w:r>
      <w:r>
        <w:rPr>
          <w:rFonts w:hint="eastAsia"/>
          <w:sz w:val="24"/>
        </w:rPr>
        <w:t xml:space="preserve">进行一系列的展示策划。（4分）</w:t>
      </w:r>
      <w:r/>
    </w:p>
    <w:p>
      <w:pPr>
        <w:ind w:firstLine="480"/>
        <w:spacing w:line="360" w:lineRule="auto"/>
        <w:rPr>
          <w:sz w:val="24"/>
        </w:rPr>
      </w:pPr>
      <w:r>
        <w:rPr>
          <w:rFonts w:hint="eastAsia"/>
          <w:sz w:val="24"/>
        </w:rPr>
        <w:t xml:space="preserve">供应商针对上述内容进行阐述，要求阐述内容完整合理、可行性强。以上内容不存在瑕疵的每条得4分；以上内容存在1处瑕疵的每条得3分；以上内容存在2处瑕疵的每条得2分；未提供方案或不满足项目需求书要求或内容存在3处及以上瑕疵的每条得0分；本项最高得12分。</w:t>
      </w:r>
      <w:r/>
    </w:p>
    <w:p>
      <w:pPr>
        <w:ind w:firstLine="602"/>
        <w:spacing w:line="360" w:lineRule="auto"/>
        <w:rPr>
          <w:b/>
          <w:bCs/>
          <w:sz w:val="24"/>
        </w:rPr>
      </w:pPr>
      <w:r>
        <w:rPr>
          <w:rFonts w:hint="eastAsia"/>
          <w:b/>
          <w:bCs/>
          <w:sz w:val="24"/>
        </w:rPr>
        <w:t xml:space="preserve">（2）会务系统方案（15分）</w:t>
      </w:r>
      <w:r/>
    </w:p>
    <w:p>
      <w:pPr>
        <w:ind w:firstLine="480"/>
        <w:spacing w:line="360" w:lineRule="auto"/>
        <w:rPr>
          <w:rFonts w:ascii="宋体"/>
          <w:bCs/>
          <w:sz w:val="24"/>
        </w:rPr>
      </w:pPr>
      <w:r>
        <w:rPr>
          <w:rFonts w:hint="eastAsia" w:ascii="宋体" w:hAnsi="宋体"/>
          <w:sz w:val="24"/>
        </w:rPr>
        <w:t xml:space="preserve">1）会务系统软件功能：必须具备活动</w:t>
      </w:r>
      <w:r>
        <w:rPr>
          <w:rFonts w:ascii="宋体" w:hAnsi="宋体"/>
          <w:sz w:val="24"/>
        </w:rPr>
        <w:t xml:space="preserve">安排和</w:t>
      </w:r>
      <w:r>
        <w:rPr>
          <w:rFonts w:hint="eastAsia" w:ascii="宋体" w:hAnsi="宋体"/>
          <w:sz w:val="24"/>
        </w:rPr>
        <w:t xml:space="preserve">通知推送、</w:t>
      </w:r>
      <w:r>
        <w:rPr>
          <w:rFonts w:ascii="宋体" w:hAnsi="宋体"/>
          <w:sz w:val="24"/>
        </w:rPr>
        <w:t xml:space="preserve">H5</w:t>
      </w:r>
      <w:r>
        <w:rPr>
          <w:rFonts w:hint="eastAsia" w:ascii="宋体" w:hAnsi="宋体"/>
          <w:sz w:val="24"/>
        </w:rPr>
        <w:t xml:space="preserve">多媒体宣传</w:t>
      </w:r>
      <w:r>
        <w:rPr>
          <w:rFonts w:ascii="宋体" w:hAnsi="宋体"/>
          <w:sz w:val="24"/>
        </w:rPr>
        <w:t xml:space="preserve">内容展示</w:t>
      </w:r>
      <w:r>
        <w:rPr>
          <w:rFonts w:hint="eastAsia" w:ascii="宋体" w:hAnsi="宋体"/>
          <w:sz w:val="24"/>
        </w:rPr>
        <w:t xml:space="preserve">功能，除</w:t>
      </w:r>
      <w:r>
        <w:rPr>
          <w:rFonts w:ascii="宋体" w:hAnsi="宋体"/>
          <w:sz w:val="24"/>
        </w:rPr>
        <w:t xml:space="preserve">内部</w:t>
      </w:r>
      <w:r>
        <w:rPr>
          <w:rFonts w:hint="eastAsia" w:ascii="宋体" w:hAnsi="宋体"/>
          <w:sz w:val="24"/>
        </w:rPr>
        <w:t xml:space="preserve">信息</w:t>
      </w:r>
      <w:r>
        <w:rPr>
          <w:rFonts w:ascii="宋体" w:hAnsi="宋体"/>
          <w:sz w:val="24"/>
        </w:rPr>
        <w:t xml:space="preserve">管理外，应全部基于移动端（</w:t>
      </w:r>
      <w:r>
        <w:rPr>
          <w:rFonts w:hint="eastAsia" w:ascii="宋体" w:hAnsi="宋体"/>
          <w:sz w:val="24"/>
        </w:rPr>
        <w:t xml:space="preserve">微信</w:t>
      </w:r>
      <w:r>
        <w:rPr>
          <w:rFonts w:ascii="宋体" w:hAnsi="宋体"/>
          <w:sz w:val="24"/>
        </w:rPr>
        <w:t xml:space="preserve">，小程序）</w:t>
      </w:r>
      <w:r>
        <w:rPr>
          <w:rFonts w:hint="eastAsia" w:ascii="宋体" w:hAnsi="宋体"/>
          <w:sz w:val="24"/>
        </w:rPr>
        <w:t xml:space="preserve">平台</w:t>
      </w:r>
      <w:r>
        <w:rPr>
          <w:rFonts w:ascii="宋体" w:hAnsi="宋体"/>
          <w:sz w:val="24"/>
        </w:rPr>
        <w:t xml:space="preserve">实现</w:t>
      </w:r>
      <w:r>
        <w:rPr>
          <w:rFonts w:hint="eastAsia" w:ascii="宋体" w:hAnsi="宋体"/>
          <w:sz w:val="24"/>
        </w:rPr>
        <w:t xml:space="preserve">；</w:t>
      </w:r>
      <w:r>
        <w:rPr>
          <w:rFonts w:hint="eastAsia" w:ascii="宋体" w:hAnsi="宋体" w:cs="宋体"/>
          <w:sz w:val="24"/>
        </w:rPr>
        <w:t xml:space="preserve">（5分）</w:t>
      </w:r>
      <w:r/>
    </w:p>
    <w:p>
      <w:pPr>
        <w:pStyle w:val="1222"/>
        <w:ind w:firstLine="480"/>
        <w:rPr>
          <w:rFonts w:ascii="宋体" w:hAnsi="宋体"/>
        </w:rPr>
      </w:pPr>
      <w:r>
        <w:rPr>
          <w:rFonts w:hint="eastAsia" w:ascii="宋体" w:hAnsi="宋体"/>
        </w:rPr>
        <w:t xml:space="preserve">2）系统安全：必须具有隐私保护、网络攻击防备、异常情况处置等方面的管理制度，相应设备管理制度，应急预案等；</w:t>
      </w:r>
      <w:r>
        <w:rPr>
          <w:rFonts w:hint="eastAsia" w:ascii="宋体" w:hAnsi="宋体" w:cs="宋体"/>
          <w:szCs w:val="24"/>
        </w:rPr>
        <w:t xml:space="preserve">（5分）</w:t>
      </w:r>
      <w:r/>
    </w:p>
    <w:p>
      <w:pPr>
        <w:pStyle w:val="1222"/>
        <w:ind w:firstLine="480"/>
        <w:rPr>
          <w:rFonts w:ascii="宋体" w:hAnsi="宋体"/>
        </w:rPr>
      </w:pPr>
      <w:r>
        <w:rPr>
          <w:rFonts w:hint="eastAsia" w:ascii="宋体" w:hAnsi="宋体"/>
        </w:rPr>
        <w:t xml:space="preserve">3）服务执行团队的完备性：具有完备的项目管理、设计、施工、管控、会务等专业团队，以及相应符合要求的资质。</w:t>
      </w:r>
      <w:r>
        <w:rPr>
          <w:rFonts w:hint="eastAsia" w:ascii="宋体" w:hAnsi="宋体" w:cs="宋体"/>
          <w:szCs w:val="24"/>
        </w:rPr>
        <w:t xml:space="preserve">（5分）</w:t>
      </w:r>
      <w:r/>
    </w:p>
    <w:p>
      <w:pPr>
        <w:pStyle w:val="1222"/>
        <w:ind w:firstLine="480"/>
        <w:rPr>
          <w:rFonts w:ascii="Times New Roman" w:hAnsi="Times New Roman"/>
        </w:rPr>
      </w:pPr>
      <w:r>
        <w:rPr>
          <w:rFonts w:hint="eastAsia" w:ascii="Times New Roman" w:hAnsi="Times New Roman"/>
        </w:rPr>
        <w:t xml:space="preserve">供应商针对上述内容进行阐述，要求阐述内容完整合理、可行性强。以上内容不存在瑕疵的每条得5分；以上内容存在1处瑕疵的每条得3分；以上内容存在2处瑕疵的每条得1分；未提供方案或不满足项目需求书要求或内容存在3处及以上瑕疵的每条得0分；本项最高得15分。</w:t>
      </w:r>
      <w:r/>
    </w:p>
    <w:p>
      <w:pPr>
        <w:ind w:firstLine="602"/>
        <w:spacing w:line="360" w:lineRule="auto"/>
        <w:rPr>
          <w:b/>
          <w:bCs/>
          <w:sz w:val="24"/>
        </w:rPr>
      </w:pPr>
      <w:r>
        <w:rPr>
          <w:rFonts w:hint="eastAsia"/>
          <w:b/>
          <w:bCs/>
          <w:sz w:val="24"/>
        </w:rPr>
        <w:t xml:space="preserve">（3）主视觉及衍生物料设计（12分）</w:t>
      </w:r>
      <w:r/>
    </w:p>
    <w:p>
      <w:pPr>
        <w:pStyle w:val="1222"/>
        <w:ind w:firstLine="480"/>
        <w:rPr>
          <w:rFonts w:ascii="Times New Roman" w:hAnsi="Times New Roman"/>
        </w:rPr>
      </w:pPr>
      <w:r>
        <w:rPr>
          <w:rFonts w:hint="eastAsia" w:ascii="Times New Roman" w:hAnsi="Times New Roman"/>
        </w:rPr>
        <w:t xml:space="preserve">1）整体视觉设计及氛围营造方案：</w:t>
      </w:r>
      <w:r>
        <w:rPr>
          <w:rFonts w:hint="eastAsia" w:ascii="Times New Roman" w:hAnsi="Times New Roman"/>
          <w:lang w:eastAsia="zh-Hans"/>
        </w:rPr>
        <w:t xml:space="preserve">主视觉画面对无锡城市、无锡科技人才、无锡创新创业环境的抽象体现；以及会场周边的大会氛围营造方案；</w:t>
      </w:r>
      <w:r>
        <w:rPr>
          <w:rFonts w:hint="eastAsia" w:ascii="Times New Roman" w:hAnsi="Times New Roman"/>
        </w:rPr>
        <w:t xml:space="preserve">（6分）</w:t>
      </w:r>
      <w:r/>
    </w:p>
    <w:p>
      <w:pPr>
        <w:pStyle w:val="1222"/>
        <w:ind w:firstLine="480"/>
        <w:rPr>
          <w:rFonts w:ascii="Times New Roman" w:hAnsi="Times New Roman"/>
        </w:rPr>
      </w:pPr>
      <w:r>
        <w:rPr>
          <w:rFonts w:hint="eastAsia" w:ascii="Times New Roman" w:hAnsi="Times New Roman"/>
        </w:rPr>
        <w:t xml:space="preserve">2）衍生物料设计：</w:t>
      </w:r>
      <w:r>
        <w:rPr>
          <w:rFonts w:hint="eastAsia" w:ascii="Times New Roman" w:hAnsi="Times New Roman"/>
          <w:lang w:eastAsia="zh-Hans"/>
        </w:rPr>
        <w:t xml:space="preserve">衍生物料设计的创新性、合理性、精准度以及相对会务服务的完整度</w:t>
      </w:r>
      <w:r>
        <w:rPr>
          <w:rFonts w:hint="eastAsia" w:ascii="Times New Roman" w:hAnsi="Times New Roman"/>
        </w:rPr>
        <w:t xml:space="preserve">，涉及无锡城市人才环境宣传元素的制作方案要充分体现无锡城市、产业、人才、创新环境特色；（6分）</w:t>
      </w:r>
      <w:r/>
    </w:p>
    <w:p>
      <w:pPr>
        <w:pStyle w:val="1222"/>
        <w:ind w:firstLine="480"/>
        <w:rPr>
          <w:rFonts w:ascii="Times New Roman" w:hAnsi="Times New Roman"/>
        </w:rPr>
      </w:pPr>
      <w:r>
        <w:rPr>
          <w:rFonts w:hint="eastAsia" w:ascii="Times New Roman" w:hAnsi="Times New Roman"/>
        </w:rPr>
        <w:t xml:space="preserve">供应商针对上述内容进行阐述，要求阐述内容完整合理、可行性强。以上内容不存在瑕疵的每条得6分；以上内容存在1处瑕疵的每条得4分；以上内容存在2处瑕疵的每条得2分；未提供方案或不满足项目需求书要求或内容存在3处及以上瑕疵的每条得0分；本项最高得12分。</w:t>
      </w:r>
      <w:r/>
    </w:p>
    <w:p>
      <w:pPr>
        <w:ind w:firstLine="602"/>
        <w:spacing w:line="360" w:lineRule="auto"/>
        <w:rPr>
          <w:b/>
          <w:bCs/>
          <w:sz w:val="24"/>
        </w:rPr>
      </w:pPr>
      <w:r>
        <w:rPr>
          <w:rFonts w:hint="eastAsia"/>
          <w:b/>
          <w:bCs/>
          <w:sz w:val="24"/>
        </w:rPr>
        <w:t xml:space="preserve">（4）活动方案（12分）</w:t>
      </w:r>
      <w:r/>
    </w:p>
    <w:p>
      <w:pPr>
        <w:pStyle w:val="1222"/>
        <w:ind w:firstLine="480"/>
        <w:rPr>
          <w:rFonts w:ascii="Times New Roman" w:hAnsi="Times New Roman"/>
        </w:rPr>
      </w:pPr>
      <w:r>
        <w:rPr>
          <w:rFonts w:hint="eastAsia" w:ascii="Times New Roman" w:hAnsi="Times New Roman"/>
        </w:rPr>
        <w:t xml:space="preserve">1）2026《中国好团队》·科创嘉年华的方案策划与实施：根据采购人要求，完成主体活动的①舞美设计（4分）、②流程策划以及现场执行方案（4分）；</w:t>
      </w:r>
      <w:r/>
    </w:p>
    <w:p>
      <w:pPr>
        <w:pStyle w:val="1222"/>
        <w:ind w:firstLine="480"/>
        <w:rPr>
          <w:rFonts w:ascii="Times New Roman" w:hAnsi="Times New Roman"/>
        </w:rPr>
      </w:pPr>
      <w:r>
        <w:rPr>
          <w:rFonts w:hint="eastAsia" w:ascii="Times New Roman" w:hAnsi="Times New Roman"/>
        </w:rPr>
        <w:t xml:space="preserve">供应商针对上述内容进行阐述，要求阐述内容完整合理、可行性强。以上内容不存在瑕疵的每条得4分；以上内容存在1处瑕疵的每条得2分；以上内容存在2处瑕疵的每条得1分；未提供方案或不满足项目需求书要求或内容存在3处及以上瑕疵的每条得0分；本项最高得8分。</w:t>
      </w:r>
      <w:r/>
    </w:p>
    <w:p>
      <w:pPr>
        <w:pStyle w:val="1222"/>
        <w:ind w:firstLine="480"/>
        <w:rPr>
          <w:rFonts w:ascii="Times New Roman" w:hAnsi="Times New Roman"/>
        </w:rPr>
      </w:pPr>
      <w:r>
        <w:rPr>
          <w:rFonts w:hint="eastAsia" w:ascii="Times New Roman" w:hAnsi="Times New Roman"/>
        </w:rPr>
        <w:t xml:space="preserve">2）完成人才嘉年华活动（中央大堂）实施，根据采购人要求，完成人才嘉年华活动的策划以及现场布置。（4分）</w:t>
      </w:r>
      <w:r/>
    </w:p>
    <w:p>
      <w:pPr>
        <w:pStyle w:val="1222"/>
        <w:ind w:firstLine="480"/>
        <w:rPr>
          <w:rFonts w:ascii="Times New Roman" w:hAnsi="Times New Roman"/>
        </w:rPr>
      </w:pPr>
      <w:r>
        <w:rPr>
          <w:rFonts w:hint="eastAsia" w:ascii="Times New Roman" w:hAnsi="Times New Roman"/>
        </w:rPr>
        <w:t xml:space="preserve">供应商针对上述内容进行阐述，要求阐述内容完整合理、可行性强。以上内容不存在瑕疵的每条得4分；以上内容存在1处瑕疵的每条得2分；以上内容存在2处瑕疵的每条得1分；未提供方案或不满足项目需求书要求或内容存在3处及以上瑕疵的每条得0分；本项最高得4分。</w:t>
      </w:r>
      <w:r/>
    </w:p>
    <w:p>
      <w:pPr>
        <w:ind w:firstLine="602"/>
        <w:spacing w:line="360" w:lineRule="auto"/>
        <w:rPr>
          <w:b/>
          <w:bCs/>
          <w:sz w:val="24"/>
        </w:rPr>
      </w:pPr>
      <w:r>
        <w:rPr>
          <w:rFonts w:hint="eastAsia"/>
          <w:b/>
          <w:bCs/>
          <w:sz w:val="24"/>
        </w:rPr>
        <w:t xml:space="preserve">（5）项目实施方案（9分）</w:t>
      </w:r>
      <w:r/>
    </w:p>
    <w:p>
      <w:pPr>
        <w:pStyle w:val="1222"/>
        <w:ind w:firstLine="480"/>
        <w:rPr>
          <w:rFonts w:ascii="宋体" w:hAnsi="宋体"/>
        </w:rPr>
      </w:pPr>
      <w:r>
        <w:rPr>
          <w:rFonts w:hint="eastAsia" w:ascii="宋体" w:hAnsi="宋体"/>
        </w:rPr>
        <w:t xml:space="preserve">1）人员组织、流程把控及安全施工保障：供应商须再人员稳定性、专业性、可靠性上提出切实方案保障本次活动高效</w:t>
      </w:r>
      <w:r>
        <w:rPr>
          <w:rFonts w:hint="eastAsia" w:ascii="宋体" w:hAnsi="宋体" w:cs="宋体"/>
          <w:szCs w:val="24"/>
        </w:rPr>
        <w:t xml:space="preserve">；（3分）</w:t>
      </w:r>
      <w:r/>
    </w:p>
    <w:p>
      <w:pPr>
        <w:pStyle w:val="1222"/>
        <w:ind w:firstLine="480"/>
        <w:rPr>
          <w:rFonts w:ascii="宋体" w:hAnsi="宋体"/>
        </w:rPr>
      </w:pPr>
      <w:r>
        <w:rPr>
          <w:rFonts w:hint="eastAsia" w:ascii="宋体" w:hAnsi="宋体"/>
        </w:rPr>
        <w:t xml:space="preserve">2）安全保障方案：</w:t>
      </w:r>
      <w:r>
        <w:rPr>
          <w:rFonts w:hint="eastAsia" w:ascii="宋体" w:hAnsi="宋体" w:cs="宋体"/>
          <w:szCs w:val="24"/>
        </w:rPr>
        <w:t xml:space="preserve">供应商需加强项目安全管理，坚持安全第一、预防为主的原则，确实做好安全生产。供应商应建立安全领导小组，设立专职安全员与采购人保持联系，明确现场管理人员，对活动期间的各项安全保障事宜进行检查；（3分）</w:t>
      </w:r>
      <w:r/>
    </w:p>
    <w:p>
      <w:pPr>
        <w:pStyle w:val="1222"/>
        <w:ind w:firstLine="480"/>
        <w:rPr>
          <w:rFonts w:ascii="宋体" w:hAnsi="宋体"/>
        </w:rPr>
      </w:pPr>
      <w:r>
        <w:rPr>
          <w:rFonts w:hint="eastAsia" w:ascii="宋体" w:hAnsi="宋体"/>
        </w:rPr>
        <w:t xml:space="preserve">3）应急保障预案：供应商须配合采购人做好应急保障方案。</w:t>
      </w:r>
      <w:r>
        <w:rPr>
          <w:rFonts w:hint="eastAsia" w:ascii="宋体" w:hAnsi="宋体" w:cs="宋体"/>
          <w:szCs w:val="24"/>
        </w:rPr>
        <w:t xml:space="preserve">（3分）</w:t>
      </w:r>
      <w:r/>
    </w:p>
    <w:p>
      <w:pPr>
        <w:pStyle w:val="1222"/>
        <w:ind w:firstLine="480"/>
        <w:rPr>
          <w:rFonts w:ascii="Times New Roman" w:hAnsi="Times New Roman"/>
        </w:rPr>
      </w:pPr>
      <w:r>
        <w:rPr>
          <w:rFonts w:hint="eastAsia" w:ascii="Times New Roman" w:hAnsi="Times New Roman"/>
        </w:rPr>
        <w:t xml:space="preserve">供应商针对上述内容进行阐述，要求阐述内容完整合理、可行性强。以上内容不存在瑕疵的每条得3分；以上内容存在1处瑕疵的每条得2分；以上内容存在2处瑕疵的每条得1分；未提供方案或不满足项目需求书要求或内容存在3处及以上瑕疵的每条得0分；本项最高得9分。</w:t>
      </w:r>
      <w:r/>
    </w:p>
    <w:p>
      <w:pPr>
        <w:ind w:firstLine="482"/>
        <w:spacing w:line="360" w:lineRule="auto"/>
        <w:rPr>
          <w:rFonts w:ascii="宋体" w:hAnsi="宋体"/>
          <w:bCs/>
          <w:sz w:val="24"/>
        </w:rPr>
      </w:pPr>
      <w:r>
        <w:rPr>
          <w:rFonts w:hint="eastAsia"/>
          <w:b/>
          <w:bCs/>
          <w:sz w:val="24"/>
          <w:u w:val="single"/>
        </w:rPr>
        <w:t xml:space="preserve">注：技术文件评分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360" w:lineRule="auto"/>
        <w:rPr>
          <w:rFonts w:ascii="宋体" w:hAnsi="宋体"/>
          <w:b/>
          <w:sz w:val="24"/>
        </w:rPr>
      </w:pPr>
      <w:r>
        <w:rPr>
          <w:rFonts w:hint="eastAsia" w:ascii="宋体" w:hAnsi="宋体"/>
          <w:bCs/>
          <w:sz w:val="24"/>
        </w:rPr>
        <w:t xml:space="preserve">磋商小组人数应为3人以上（含3人）的单数，计算分项得分时取所有磋商小组成员打分的平均值为供应商的得分，各分项得分合计即为供应商的总得分。最终得分最高者将被推荐为成交候选人。响应文件无相应评分内容时，该项目为零分。磋商小组依照采购文件规定的评标程序、方法和标准进行独立评审，磋商小组成员对需要共同认定的事项存在争议的，按照少数服从多数的原则作出结论。持不同意见的磋商小组成员应当在磋商报告上签署不同意见及理由，否则视为</w:t>
      </w:r>
      <w:r>
        <w:rPr>
          <w:rFonts w:hint="eastAsia" w:ascii="宋体" w:hAnsi="宋体" w:cs="宋体"/>
          <w:color w:val="333333"/>
          <w:sz w:val="24"/>
          <w:shd w:val="clear" w:color="auto" w:fill="ffffff"/>
        </w:rPr>
        <w:t xml:space="preserve">同意磋商报告。</w:t>
      </w:r>
      <w:r>
        <w:rPr>
          <w:rFonts w:hint="eastAsia" w:ascii="宋体" w:hAnsi="宋体"/>
          <w:b/>
          <w:sz w:val="24"/>
        </w:rPr>
        <w:t xml:space="preserve">评分办法及评标标准的最终解释权归采购人。</w:t>
      </w:r>
      <w:r/>
    </w:p>
    <w:p>
      <w:pPr>
        <w:ind w:firstLine="240"/>
        <w:spacing w:line="360" w:lineRule="auto"/>
        <w:rPr>
          <w:rFonts w:ascii="宋体"/>
          <w:b/>
          <w:bCs/>
          <w:sz w:val="24"/>
        </w:rPr>
        <w:outlineLvl w:val="0"/>
      </w:pPr>
      <w:r>
        <w:rPr>
          <w:rFonts w:ascii="宋体"/>
          <w:b/>
          <w:bCs/>
          <w:sz w:val="24"/>
        </w:rPr>
        <w:t xml:space="preserve">（十）确定成交供应商</w:t>
      </w:r>
      <w:r/>
    </w:p>
    <w:p>
      <w:pPr>
        <w:numPr>
          <w:ilvl w:val="0"/>
          <w:numId w:val="9"/>
        </w:numPr>
        <w:ind w:left="0" w:firstLine="480"/>
        <w:spacing w:line="360" w:lineRule="auto"/>
        <w:tabs>
          <w:tab w:val="left" w:pos="0" w:leader="none"/>
        </w:tabs>
        <w:rPr>
          <w:rFonts w:ascii="宋体" w:hAnsi="宋体"/>
          <w:bCs/>
          <w:sz w:val="24"/>
        </w:rPr>
      </w:pPr>
      <w:r>
        <w:rPr>
          <w:rFonts w:hint="eastAsia" w:ascii="宋体" w:hAnsi="宋体"/>
          <w:bCs/>
          <w:sz w:val="24"/>
        </w:rPr>
        <w:t xml:space="preserve">磋商小组根据采购文件规定的评标方法和评标标准进行评审，按采购文件的要求在3家成交候选人中，</w:t>
      </w:r>
      <w:r>
        <w:rPr>
          <w:rFonts w:hint="eastAsia" w:ascii="新宋体" w:hAnsi="新宋体" w:eastAsia="新宋体"/>
          <w:b/>
          <w:sz w:val="24"/>
        </w:rPr>
        <w:t xml:space="preserve">依法确定成交供应商</w:t>
      </w:r>
      <w:r>
        <w:rPr>
          <w:rFonts w:hint="eastAsia" w:ascii="宋体" w:hAnsi="宋体"/>
          <w:bCs/>
          <w:sz w:val="24"/>
        </w:rPr>
        <w:t xml:space="preserve">。</w:t>
      </w:r>
      <w:r>
        <w:rPr>
          <w:rFonts w:hint="eastAsia" w:ascii="宋体" w:hAnsi="宋体"/>
          <w:b/>
          <w:sz w:val="24"/>
        </w:rPr>
        <w:t xml:space="preserve">成交候选人</w:t>
      </w:r>
      <w:r>
        <w:rPr>
          <w:rFonts w:ascii="宋体" w:hAnsi="宋体"/>
          <w:b/>
          <w:sz w:val="24"/>
        </w:rPr>
        <w:t xml:space="preserve">并列的，由采购人委托</w:t>
      </w:r>
      <w:r>
        <w:rPr>
          <w:rFonts w:hint="eastAsia" w:ascii="宋体" w:hAnsi="宋体"/>
          <w:b/>
          <w:sz w:val="24"/>
        </w:rPr>
        <w:t xml:space="preserve">磋商小组</w:t>
      </w:r>
      <w:r>
        <w:rPr>
          <w:rFonts w:ascii="宋体" w:hAnsi="宋体"/>
          <w:b/>
          <w:sz w:val="24"/>
        </w:rPr>
        <w:t xml:space="preserve">采取随机抽取的方式确定</w:t>
      </w:r>
      <w:r>
        <w:rPr>
          <w:rFonts w:hint="eastAsia" w:ascii="宋体" w:hAnsi="宋体"/>
          <w:b/>
          <w:sz w:val="24"/>
        </w:rPr>
        <w:t xml:space="preserve">成交供应商。江苏建圆建方工程管理咨询有限公司</w:t>
      </w:r>
      <w:r>
        <w:rPr>
          <w:rFonts w:hint="eastAsia" w:ascii="宋体" w:hAnsi="宋体"/>
          <w:bCs/>
          <w:sz w:val="24"/>
        </w:rPr>
        <w:t xml:space="preserve">将在</w:t>
      </w:r>
      <w:r>
        <w:rPr>
          <w:rFonts w:hint="eastAsia" w:ascii="宋体" w:hAnsi="宋体"/>
          <w:b/>
          <w:bCs/>
          <w:sz w:val="24"/>
        </w:rPr>
        <w:t xml:space="preserve">江苏政府采购网</w:t>
      </w:r>
      <w:r>
        <w:rPr>
          <w:rFonts w:hint="eastAsia" w:ascii="宋体" w:hAnsi="宋体"/>
          <w:bCs/>
          <w:sz w:val="24"/>
        </w:rPr>
        <w:t xml:space="preserve">上发布成交公告。如有质疑，按</w:t>
      </w:r>
      <w:r>
        <w:rPr>
          <w:rFonts w:hint="eastAsia" w:ascii="宋体"/>
          <w:b/>
          <w:bCs/>
          <w:sz w:val="24"/>
        </w:rPr>
        <w:t xml:space="preserve">《中华人民共和国政府采购法》</w:t>
      </w:r>
      <w:r>
        <w:rPr>
          <w:rFonts w:ascii="宋体"/>
          <w:b/>
          <w:bCs/>
          <w:sz w:val="24"/>
        </w:rPr>
        <w:t xml:space="preserve">《政府采购竞争性磋商采购方式管理暂行办法》（财库〔2014〕214号）《财政部关于政府采购竞争性磋商采购方式管理暂行办法有关问题的补充通知》（财库〔2015〕124号文）</w:t>
      </w:r>
      <w:r>
        <w:rPr>
          <w:rFonts w:hint="eastAsia" w:ascii="宋体" w:hAnsi="宋体"/>
          <w:bCs/>
          <w:sz w:val="24"/>
        </w:rPr>
        <w:t xml:space="preserve">等相关法律法规处理。</w:t>
      </w:r>
      <w:r/>
    </w:p>
    <w:p>
      <w:pPr>
        <w:numPr>
          <w:ilvl w:val="0"/>
          <w:numId w:val="9"/>
        </w:numPr>
        <w:ind w:left="0" w:firstLine="480"/>
        <w:spacing w:line="360" w:lineRule="auto"/>
        <w:tabs>
          <w:tab w:val="left" w:pos="0" w:leader="none"/>
        </w:tabs>
        <w:rPr>
          <w:rFonts w:ascii="宋体" w:hAnsi="宋体"/>
          <w:bCs/>
          <w:sz w:val="24"/>
        </w:rPr>
      </w:pPr>
      <w:r>
        <w:rPr>
          <w:rFonts w:hint="eastAsia" w:ascii="宋体" w:hAnsi="宋体"/>
          <w:bCs/>
          <w:sz w:val="24"/>
        </w:rPr>
        <w:t xml:space="preserve">开标、磋商及评标的整个过程均接受</w:t>
      </w:r>
      <w:r>
        <w:rPr>
          <w:rFonts w:hint="eastAsia" w:ascii="宋体" w:hAnsi="宋体"/>
          <w:b/>
          <w:sz w:val="24"/>
          <w:u w:val="single"/>
        </w:rPr>
        <w:t xml:space="preserve"> 无锡市 </w:t>
      </w:r>
      <w:r>
        <w:rPr>
          <w:rFonts w:hint="eastAsia" w:ascii="宋体" w:hAnsi="宋体"/>
          <w:b/>
          <w:bCs/>
          <w:sz w:val="24"/>
        </w:rPr>
        <w:t xml:space="preserve">政府采购监管部门</w:t>
      </w:r>
      <w:r>
        <w:rPr>
          <w:rFonts w:hint="eastAsia" w:ascii="宋体" w:hAnsi="宋体"/>
          <w:bCs/>
          <w:sz w:val="24"/>
        </w:rPr>
        <w:t xml:space="preserve">的监督。</w:t>
      </w:r>
      <w:r/>
    </w:p>
    <w:p>
      <w:pPr>
        <w:numPr>
          <w:ilvl w:val="0"/>
          <w:numId w:val="9"/>
        </w:numPr>
        <w:ind w:left="0" w:firstLine="480"/>
        <w:spacing w:line="360" w:lineRule="auto"/>
        <w:tabs>
          <w:tab w:val="left" w:pos="0" w:leader="none"/>
        </w:tabs>
        <w:rPr>
          <w:rFonts w:ascii="宋体" w:hAnsi="宋体"/>
          <w:bCs/>
          <w:sz w:val="24"/>
        </w:rPr>
      </w:pPr>
      <w:r>
        <w:rPr>
          <w:rFonts w:hint="eastAsia" w:ascii="宋体" w:hAnsi="宋体"/>
          <w:bCs/>
          <w:sz w:val="24"/>
        </w:rPr>
        <w:t xml:space="preserve">在发布成交公告的同时，江苏建圆建方工程管理咨询有限公司将向成交供应商发出成交通知书。</w:t>
      </w:r>
      <w:r/>
    </w:p>
    <w:p>
      <w:pPr>
        <w:numPr>
          <w:ilvl w:val="0"/>
          <w:numId w:val="9"/>
        </w:numPr>
        <w:ind w:left="0" w:firstLine="480"/>
        <w:spacing w:line="360" w:lineRule="auto"/>
        <w:tabs>
          <w:tab w:val="left" w:pos="0" w:leader="none"/>
        </w:tabs>
        <w:rPr>
          <w:rFonts w:ascii="宋体" w:hAnsi="宋体"/>
          <w:bCs/>
          <w:sz w:val="24"/>
        </w:rPr>
      </w:pPr>
      <w:r>
        <w:rPr>
          <w:rFonts w:hint="eastAsia" w:ascii="宋体" w:hAnsi="宋体"/>
          <w:bCs/>
          <w:sz w:val="24"/>
        </w:rPr>
        <w:t xml:space="preserve">成交供应商在收到成交通知书后与采购人签订合同前，必须提供与系统中电子响应文件一致的纸质响应文件一式二份。如不一致以电子响应文件为准。</w:t>
      </w:r>
      <w:r/>
    </w:p>
    <w:p>
      <w:pPr>
        <w:ind w:firstLine="240"/>
        <w:spacing w:line="360" w:lineRule="auto"/>
        <w:rPr>
          <w:rFonts w:ascii="宋体" w:hAnsi="宋体"/>
          <w:bCs/>
          <w:sz w:val="24"/>
        </w:rPr>
        <w:outlineLvl w:val="0"/>
      </w:pPr>
      <w:r>
        <w:rPr>
          <w:rFonts w:hint="eastAsia" w:ascii="宋体"/>
          <w:b/>
          <w:bCs/>
          <w:sz w:val="24"/>
        </w:rPr>
        <w:t xml:space="preserve">（十一）废标的确认</w:t>
      </w:r>
      <w:r/>
    </w:p>
    <w:p>
      <w:pPr>
        <w:ind w:firstLine="480"/>
        <w:spacing w:line="360" w:lineRule="auto"/>
        <w:rPr>
          <w:rFonts w:ascii="宋体" w:hAnsi="宋体"/>
          <w:bCs/>
          <w:sz w:val="24"/>
        </w:rPr>
      </w:pPr>
      <w:r>
        <w:rPr>
          <w:rFonts w:hint="eastAsia" w:ascii="宋体" w:hAnsi="宋体"/>
          <w:bCs/>
          <w:sz w:val="24"/>
        </w:rPr>
        <w:t xml:space="preserve">在招标采购中，出现下列情形之一的，应予废标：</w:t>
      </w:r>
      <w:r/>
    </w:p>
    <w:p>
      <w:pPr>
        <w:ind w:firstLine="480"/>
        <w:spacing w:line="360" w:lineRule="auto"/>
        <w:rPr>
          <w:rFonts w:ascii="宋体" w:hAnsi="宋体"/>
          <w:bCs/>
          <w:sz w:val="24"/>
        </w:rPr>
      </w:pPr>
      <w:r>
        <w:rPr>
          <w:rFonts w:hint="eastAsia" w:ascii="宋体" w:hAnsi="宋体"/>
          <w:bCs/>
          <w:sz w:val="24"/>
        </w:rPr>
        <w:t xml:space="preserve">（一）符合专业条件的供应商或者对采购文件作实质响应的供应商不足二家的；</w:t>
      </w:r>
      <w:r/>
    </w:p>
    <w:p>
      <w:pPr>
        <w:ind w:firstLine="480"/>
        <w:spacing w:line="360" w:lineRule="auto"/>
        <w:rPr>
          <w:rFonts w:ascii="宋体" w:hAnsi="宋体"/>
          <w:bCs/>
          <w:sz w:val="24"/>
        </w:rPr>
      </w:pPr>
      <w:r>
        <w:rPr>
          <w:rFonts w:hint="eastAsia" w:ascii="宋体" w:hAnsi="宋体"/>
          <w:bCs/>
          <w:sz w:val="24"/>
        </w:rPr>
        <w:t xml:space="preserve">（二）出现影响采购公正的违法、违规行为的；</w:t>
      </w:r>
      <w:r/>
    </w:p>
    <w:p>
      <w:pPr>
        <w:ind w:firstLine="480"/>
        <w:spacing w:line="360" w:lineRule="auto"/>
        <w:rPr>
          <w:rFonts w:ascii="宋体" w:hAnsi="宋体"/>
          <w:bCs/>
          <w:sz w:val="24"/>
        </w:rPr>
      </w:pPr>
      <w:r>
        <w:rPr>
          <w:rFonts w:hint="eastAsia" w:ascii="宋体" w:hAnsi="宋体"/>
          <w:bCs/>
          <w:sz w:val="24"/>
        </w:rPr>
        <w:t xml:space="preserve">（三）供应商的报价均超过了采购预算，采购人不能支付的；</w:t>
      </w:r>
      <w:r/>
    </w:p>
    <w:p>
      <w:pPr>
        <w:ind w:firstLine="480"/>
        <w:spacing w:line="360" w:lineRule="auto"/>
        <w:rPr>
          <w:rFonts w:ascii="宋体" w:hAnsi="宋体"/>
          <w:bCs/>
          <w:sz w:val="24"/>
        </w:rPr>
      </w:pPr>
      <w:r>
        <w:rPr>
          <w:rFonts w:hint="eastAsia" w:ascii="宋体" w:hAnsi="宋体"/>
          <w:bCs/>
          <w:sz w:val="24"/>
        </w:rPr>
        <w:t xml:space="preserve">（四）因重大变故，采购任务取消的。</w:t>
      </w:r>
      <w:r/>
    </w:p>
    <w:p>
      <w:pPr>
        <w:ind w:firstLine="240"/>
        <w:spacing w:line="360" w:lineRule="auto"/>
        <w:rPr>
          <w:rFonts w:ascii="宋体"/>
          <w:sz w:val="24"/>
        </w:rPr>
        <w:outlineLvl w:val="0"/>
      </w:pPr>
      <w:r>
        <w:rPr>
          <w:rFonts w:hint="eastAsia" w:ascii="宋体"/>
          <w:b/>
          <w:bCs/>
          <w:sz w:val="24"/>
        </w:rPr>
        <w:t xml:space="preserve">（十二）磋商保证金：</w:t>
      </w:r>
      <w:r>
        <w:rPr>
          <w:rFonts w:hint="eastAsia" w:ascii="宋体"/>
          <w:sz w:val="24"/>
        </w:rPr>
        <w:t xml:space="preserve">本项目无需提交保证金。</w:t>
      </w:r>
      <w:r/>
    </w:p>
    <w:p>
      <w:pPr>
        <w:ind w:firstLine="240"/>
        <w:spacing w:line="360" w:lineRule="auto"/>
        <w:rPr>
          <w:rFonts w:ascii="宋体"/>
          <w:b/>
          <w:bCs/>
          <w:sz w:val="24"/>
        </w:rPr>
        <w:outlineLvl w:val="0"/>
      </w:pPr>
      <w:r>
        <w:rPr>
          <w:rFonts w:hint="eastAsia" w:ascii="宋体"/>
          <w:b/>
          <w:bCs/>
          <w:sz w:val="24"/>
        </w:rPr>
        <w:t xml:space="preserve">（十三）成交无效的确认</w:t>
      </w:r>
      <w:r/>
    </w:p>
    <w:p>
      <w:pPr>
        <w:ind w:firstLine="480"/>
        <w:spacing w:line="360" w:lineRule="auto"/>
        <w:rPr>
          <w:rFonts w:ascii="宋体" w:hAnsi="宋体"/>
          <w:bCs/>
          <w:sz w:val="24"/>
        </w:rPr>
      </w:pPr>
      <w:r>
        <w:rPr>
          <w:rFonts w:hint="eastAsia" w:ascii="宋体" w:hAnsi="宋体"/>
          <w:bCs/>
          <w:sz w:val="24"/>
        </w:rPr>
        <w:t xml:space="preserve">（1）提供虚假材料谋取成交的；</w:t>
      </w:r>
      <w:r/>
    </w:p>
    <w:p>
      <w:pPr>
        <w:ind w:firstLine="480"/>
        <w:spacing w:line="360" w:lineRule="auto"/>
        <w:rPr>
          <w:rFonts w:ascii="宋体" w:hAnsi="宋体"/>
          <w:bCs/>
          <w:sz w:val="24"/>
        </w:rPr>
      </w:pPr>
      <w:r>
        <w:rPr>
          <w:rFonts w:hint="eastAsia" w:ascii="宋体" w:hAnsi="宋体"/>
          <w:bCs/>
          <w:sz w:val="24"/>
        </w:rPr>
        <w:t xml:space="preserve">（2）采取不正当手段诋毁、排挤其他供应商的；</w:t>
      </w:r>
      <w:r/>
    </w:p>
    <w:p>
      <w:pPr>
        <w:ind w:firstLine="480"/>
        <w:spacing w:line="360" w:lineRule="auto"/>
        <w:rPr>
          <w:rFonts w:ascii="宋体" w:hAnsi="宋体"/>
          <w:bCs/>
          <w:sz w:val="24"/>
        </w:rPr>
      </w:pPr>
      <w:r>
        <w:rPr>
          <w:rFonts w:hint="eastAsia" w:ascii="宋体" w:hAnsi="宋体"/>
          <w:bCs/>
          <w:sz w:val="24"/>
        </w:rPr>
        <w:t xml:space="preserve">（3）与采购人、其他供应商或者采购代理机构恶意串通的；</w:t>
      </w:r>
      <w:r/>
    </w:p>
    <w:p>
      <w:pPr>
        <w:ind w:firstLine="480"/>
        <w:spacing w:line="360" w:lineRule="auto"/>
        <w:rPr>
          <w:rFonts w:ascii="宋体" w:hAnsi="宋体"/>
          <w:bCs/>
          <w:sz w:val="24"/>
        </w:rPr>
      </w:pPr>
      <w:r>
        <w:rPr>
          <w:rFonts w:hint="eastAsia" w:ascii="宋体" w:hAnsi="宋体"/>
          <w:bCs/>
          <w:sz w:val="24"/>
        </w:rPr>
        <w:t xml:space="preserve">（4）向采购人、采购代理机构行贿或者提供其他不正当利益的；</w:t>
      </w:r>
      <w:r/>
    </w:p>
    <w:p>
      <w:pPr>
        <w:ind w:firstLine="480"/>
        <w:spacing w:line="360" w:lineRule="auto"/>
        <w:rPr>
          <w:rFonts w:ascii="宋体" w:hAnsi="宋体"/>
          <w:bCs/>
          <w:sz w:val="24"/>
        </w:rPr>
      </w:pPr>
      <w:r>
        <w:rPr>
          <w:rFonts w:hint="eastAsia" w:ascii="宋体" w:hAnsi="宋体"/>
          <w:bCs/>
          <w:sz w:val="24"/>
        </w:rPr>
        <w:t xml:space="preserve">（5）在招标采购过程中与采购人进行协商谈判的、中标或者成交后无正当理由拒不与采购人签订政府采购合同的；</w:t>
      </w:r>
      <w:r/>
    </w:p>
    <w:p>
      <w:pPr>
        <w:ind w:firstLine="480"/>
        <w:spacing w:line="360" w:lineRule="auto"/>
        <w:rPr>
          <w:rFonts w:ascii="宋体" w:hAnsi="宋体"/>
          <w:bCs/>
          <w:sz w:val="24"/>
        </w:rPr>
      </w:pPr>
      <w:r>
        <w:rPr>
          <w:rFonts w:hint="eastAsia" w:ascii="宋体" w:hAnsi="宋体"/>
          <w:bCs/>
          <w:sz w:val="24"/>
        </w:rPr>
        <w:t xml:space="preserve">（6）拒绝有关部门监督检查或者提供虚假情况的。</w:t>
      </w:r>
      <w:r/>
    </w:p>
    <w:p>
      <w:pPr>
        <w:ind w:firstLine="480"/>
        <w:spacing w:line="360" w:lineRule="auto"/>
        <w:rPr>
          <w:rFonts w:ascii="宋体" w:hAnsi="宋体"/>
          <w:bCs/>
          <w:sz w:val="24"/>
        </w:rPr>
      </w:pPr>
      <w:r>
        <w:rPr>
          <w:rFonts w:hint="eastAsia" w:ascii="宋体" w:hAnsi="宋体"/>
          <w:bCs/>
          <w:sz w:val="24"/>
        </w:rPr>
        <w:t xml:space="preserve">供应商有前款（1）至（5）项情形之一的，成交无效。有上述（1）至（6）项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240"/>
        <w:spacing w:line="360" w:lineRule="auto"/>
        <w:rPr>
          <w:rFonts w:ascii="宋体"/>
          <w:b/>
          <w:bCs/>
          <w:sz w:val="24"/>
        </w:rPr>
        <w:outlineLvl w:val="0"/>
      </w:pPr>
      <w:r>
        <w:rPr>
          <w:rFonts w:hint="eastAsia" w:ascii="宋体"/>
          <w:b/>
          <w:bCs/>
          <w:sz w:val="24"/>
        </w:rPr>
        <w:t xml:space="preserve">（十四）签订、履行合同</w:t>
      </w:r>
      <w:r/>
    </w:p>
    <w:p>
      <w:pPr>
        <w:ind w:firstLine="480"/>
        <w:spacing w:line="360" w:lineRule="auto"/>
        <w:tabs>
          <w:tab w:val="left" w:pos="0" w:leader="none"/>
        </w:tabs>
        <w:rPr>
          <w:rFonts w:ascii="宋体" w:hAnsi="宋体"/>
          <w:b/>
          <w:bCs/>
          <w:sz w:val="24"/>
        </w:rPr>
      </w:pPr>
      <w:r>
        <w:rPr>
          <w:rFonts w:hint="eastAsia" w:ascii="宋体" w:hAnsi="宋体"/>
          <w:bCs/>
          <w:sz w:val="24"/>
        </w:rPr>
        <w:t xml:space="preserve">1.</w:t>
      </w:r>
      <w:r>
        <w:rPr>
          <w:rFonts w:ascii="宋体" w:hAnsi="宋体"/>
          <w:bCs/>
          <w:sz w:val="24"/>
        </w:rPr>
        <w:t xml:space="preserve">采购人应当自</w:t>
      </w:r>
      <w:r>
        <w:rPr>
          <w:rFonts w:hint="eastAsia" w:ascii="宋体" w:hAnsi="宋体"/>
          <w:bCs/>
          <w:sz w:val="24"/>
        </w:rPr>
        <w:t xml:space="preserve">成交</w:t>
      </w:r>
      <w:r>
        <w:rPr>
          <w:rFonts w:ascii="宋体" w:hAnsi="宋体"/>
          <w:bCs/>
          <w:sz w:val="24"/>
        </w:rPr>
        <w:t xml:space="preserve">通知书发出之日起十五日</w:t>
      </w:r>
      <w:r>
        <w:rPr>
          <w:rFonts w:hint="eastAsia" w:ascii="宋体" w:hAnsi="宋体"/>
          <w:bCs/>
          <w:sz w:val="24"/>
        </w:rPr>
        <w:t xml:space="preserve">（最长不超过三十日）</w:t>
      </w:r>
      <w:r>
        <w:rPr>
          <w:rFonts w:ascii="宋体" w:hAnsi="宋体"/>
          <w:bCs/>
          <w:sz w:val="24"/>
        </w:rPr>
        <w:t xml:space="preserve">内，按照采购文件和</w:t>
      </w:r>
      <w:r>
        <w:rPr>
          <w:rFonts w:hint="eastAsia" w:ascii="宋体" w:hAnsi="宋体"/>
          <w:bCs/>
          <w:sz w:val="24"/>
        </w:rPr>
        <w:t xml:space="preserve">成交供应商响应</w:t>
      </w:r>
      <w:r>
        <w:rPr>
          <w:rFonts w:ascii="宋体" w:hAnsi="宋体"/>
          <w:bCs/>
          <w:sz w:val="24"/>
        </w:rPr>
        <w:t xml:space="preserve">文件的</w:t>
      </w:r>
      <w:r>
        <w:rPr>
          <w:rFonts w:hint="eastAsia" w:ascii="宋体" w:hAnsi="宋体"/>
          <w:bCs/>
          <w:sz w:val="24"/>
        </w:rPr>
        <w:t xml:space="preserve">规定</w:t>
      </w:r>
      <w:r>
        <w:rPr>
          <w:rFonts w:ascii="宋体" w:hAnsi="宋体"/>
          <w:bCs/>
          <w:sz w:val="24"/>
        </w:rPr>
        <w:t xml:space="preserve">，与</w:t>
      </w:r>
      <w:r>
        <w:rPr>
          <w:rFonts w:hint="eastAsia" w:ascii="宋体" w:hAnsi="宋体"/>
          <w:bCs/>
          <w:sz w:val="24"/>
        </w:rPr>
        <w:t xml:space="preserve">成交供应商</w:t>
      </w:r>
      <w:r>
        <w:rPr>
          <w:rFonts w:ascii="宋体" w:hAnsi="宋体"/>
          <w:bCs/>
          <w:sz w:val="24"/>
        </w:rPr>
        <w:t xml:space="preserve">签订书面合同。</w:t>
      </w:r>
      <w:r>
        <w:rPr>
          <w:rFonts w:hint="eastAsia" w:ascii="宋体" w:hAnsi="宋体" w:cs="宋体"/>
          <w:color w:val="333333"/>
          <w:sz w:val="24"/>
          <w:shd w:val="clear" w:color="auto" w:fill="ffffff"/>
        </w:rPr>
        <w:t xml:space="preserve">所签订的合同不得对采购文件确定的事项和成交供应商的响应文件作实质性修改。采购人不得向成交供应商提出任何不合理的要求作为签订合同的条件</w:t>
      </w:r>
      <w:r>
        <w:rPr>
          <w:rFonts w:ascii="宋体" w:hAnsi="宋体"/>
          <w:bCs/>
          <w:sz w:val="24"/>
        </w:rPr>
        <w:t xml:space="preserve">。</w:t>
      </w:r>
      <w:r>
        <w:rPr>
          <w:rFonts w:hint="eastAsia" w:ascii="宋体" w:hAnsi="宋体"/>
          <w:b/>
          <w:bCs/>
          <w:sz w:val="24"/>
        </w:rPr>
        <w:t xml:space="preserve">合同经江苏建圆建方工程管理咨询有限公司见证后生效。</w:t>
      </w:r>
      <w:r/>
    </w:p>
    <w:p>
      <w:pPr>
        <w:ind w:firstLine="480"/>
        <w:spacing w:line="360" w:lineRule="auto"/>
        <w:tabs>
          <w:tab w:val="left" w:pos="0" w:leader="none"/>
        </w:tabs>
        <w:rPr>
          <w:rFonts w:ascii="宋体"/>
          <w:sz w:val="24"/>
        </w:rPr>
      </w:pPr>
      <w:r>
        <w:rPr>
          <w:rFonts w:hint="eastAsia" w:ascii="宋体" w:hAnsi="宋体"/>
          <w:bCs/>
          <w:sz w:val="24"/>
        </w:rPr>
        <w:t xml:space="preserve">2.江苏建圆建方工程管理咨询有限公司监督合同的履行。成交供应商非因不可抗力未履行采购、响应文件和合同规定的义务，一经查实，采购代理机构将根据具体情况提请政府采购管理部门作出相应处理。</w:t>
      </w:r>
      <w:r/>
    </w:p>
    <w:p>
      <w:pPr>
        <w:ind w:firstLine="240"/>
        <w:spacing w:line="360" w:lineRule="auto"/>
        <w:rPr>
          <w:rFonts w:ascii="宋体"/>
          <w:b/>
          <w:bCs/>
          <w:sz w:val="24"/>
        </w:rPr>
        <w:outlineLvl w:val="0"/>
      </w:pPr>
      <w:r>
        <w:rPr>
          <w:rFonts w:hint="eastAsia" w:ascii="宋体"/>
          <w:b/>
          <w:bCs/>
          <w:sz w:val="24"/>
        </w:rPr>
        <w:t xml:space="preserve">（十五）代理服务费</w:t>
      </w:r>
      <w:r/>
    </w:p>
    <w:p>
      <w:pPr>
        <w:ind w:firstLine="480"/>
        <w:spacing w:line="360" w:lineRule="auto"/>
        <w:tabs>
          <w:tab w:val="left" w:pos="0" w:leader="none"/>
        </w:tabs>
        <w:rPr>
          <w:rFonts w:ascii="宋体" w:hAnsi="宋体"/>
          <w:bCs/>
          <w:sz w:val="24"/>
          <w:highlight w:val="none"/>
        </w:rPr>
      </w:pPr>
      <w:r>
        <w:rPr>
          <w:rFonts w:hint="eastAsia" w:ascii="宋体" w:hAnsi="宋体"/>
          <w:bCs/>
          <w:sz w:val="24"/>
          <w:highlight w:val="none"/>
        </w:rPr>
        <w:t xml:space="preserve">1、本项目代理服务费由采购人支付，按差额定率累进法计算，以成交金额为计费基础。100万以下部分费率为1.5%，100万－500万部分的费率为0.8%。在此基础上按8</w:t>
      </w:r>
      <w:r>
        <w:rPr>
          <w:rFonts w:ascii="宋体" w:hAnsi="宋体"/>
          <w:bCs/>
          <w:sz w:val="24"/>
          <w:highlight w:val="none"/>
        </w:rPr>
        <w:t xml:space="preserve">5%</w:t>
      </w:r>
      <w:r>
        <w:rPr>
          <w:rFonts w:hint="eastAsia" w:ascii="宋体" w:hAnsi="宋体"/>
          <w:bCs/>
          <w:sz w:val="24"/>
          <w:highlight w:val="none"/>
        </w:rPr>
        <w:t xml:space="preserve">计取。</w:t>
      </w:r>
      <w:r/>
    </w:p>
    <w:p>
      <w:pPr>
        <w:ind w:firstLine="480"/>
        <w:spacing w:line="360" w:lineRule="auto"/>
        <w:tabs>
          <w:tab w:val="left" w:pos="0" w:leader="none"/>
        </w:tabs>
        <w:rPr>
          <w:rFonts w:ascii="宋体" w:hAnsi="宋体"/>
          <w:bCs/>
          <w:sz w:val="24"/>
        </w:rPr>
      </w:pPr>
      <w:r>
        <w:rPr>
          <w:rFonts w:hint="eastAsia" w:ascii="宋体" w:hAnsi="宋体"/>
          <w:bCs/>
          <w:sz w:val="24"/>
        </w:rPr>
        <w:t xml:space="preserve">2、领取成交通知书时成交供应商向采购代理机构一次性付清。</w:t>
      </w:r>
      <w:r/>
    </w:p>
    <w:p>
      <w:pPr>
        <w:ind w:firstLine="480"/>
        <w:spacing w:line="360" w:lineRule="auto"/>
        <w:tabs>
          <w:tab w:val="left" w:pos="0" w:leader="none"/>
        </w:tabs>
        <w:rPr>
          <w:rFonts w:ascii="宋体" w:hAnsi="宋体"/>
          <w:bCs/>
          <w:sz w:val="24"/>
        </w:rPr>
      </w:pPr>
      <w:r>
        <w:rPr>
          <w:rFonts w:hint="eastAsia" w:ascii="宋体" w:hAnsi="宋体"/>
          <w:bCs/>
          <w:sz w:val="24"/>
        </w:rPr>
        <w:t xml:space="preserve">3、成交供应商如果未按规定缴纳采购代理服务费，采购代理机构将保留诉讼的权利。</w:t>
      </w:r>
      <w:r/>
    </w:p>
    <w:p>
      <w:pPr>
        <w:ind w:firstLine="240"/>
        <w:spacing w:line="360" w:lineRule="auto"/>
        <w:rPr>
          <w:rFonts w:ascii="宋体"/>
          <w:b/>
          <w:bCs/>
          <w:sz w:val="24"/>
        </w:rPr>
        <w:outlineLvl w:val="0"/>
      </w:pPr>
      <w:r>
        <w:rPr>
          <w:rFonts w:hint="eastAsia" w:ascii="宋体"/>
          <w:b/>
          <w:bCs/>
          <w:sz w:val="24"/>
        </w:rPr>
        <w:t xml:space="preserve">（十六）其他</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采购文件的条款必须认真审阅，供应商应自行检查采购文件页数是否齐全。若有遗漏、重复或不清楚，需立刻通知采购人予以更正；凡属对条款的误解所造成的磋商价格失误，由供应商负责。</w:t>
      </w:r>
      <w:r/>
    </w:p>
    <w:p>
      <w:pPr>
        <w:ind w:firstLine="240"/>
        <w:spacing w:line="360" w:lineRule="auto"/>
        <w:rPr>
          <w:rFonts w:ascii="宋体"/>
          <w:b/>
          <w:bCs/>
          <w:sz w:val="24"/>
        </w:rPr>
        <w:outlineLvl w:val="0"/>
      </w:pPr>
      <w:r>
        <w:rPr>
          <w:rFonts w:hint="eastAsia" w:ascii="宋体"/>
          <w:b/>
          <w:bCs/>
          <w:sz w:val="24"/>
        </w:rPr>
        <w:t xml:space="preserve">（十七）政府采购信用担保</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hAnsi="宋体" w:cs="宋体"/>
          <w:sz w:val="24"/>
        </w:rPr>
      </w:pPr>
      <w:r>
        <w:rPr>
          <w:rFonts w:hint="eastAsia" w:ascii="宋体"/>
          <w:bCs/>
          <w:sz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ascii="宋体" w:hAnsi="宋体"/>
          <w:sz w:val="24"/>
          <w:shd w:val="clear" w:color="auto" w:fill="ffffff"/>
        </w:rPr>
      </w:pPr>
      <w:r>
        <w:rPr>
          <w:rFonts w:hint="eastAsia" w:ascii="宋体"/>
          <w:bCs/>
          <w:sz w:val="24"/>
        </w:rPr>
        <w:t xml:space="preserve">中标、成交供应商可以采用电子履约保函形式，具体操作可登录江苏政府采购网的保险保函模块进行办理，也可通过</w:t>
      </w:r>
      <w:r>
        <w:rPr>
          <w:rFonts w:ascii="宋体"/>
          <w:bCs/>
          <w:sz w:val="24"/>
        </w:rPr>
        <w:t xml:space="preserve">无锡政府采购网</w:t>
      </w:r>
      <w:r>
        <w:rPr>
          <w:rFonts w:hint="eastAsia" w:ascii="宋体"/>
          <w:bCs/>
          <w:sz w:val="24"/>
        </w:rPr>
        <w:t xml:space="preserve">、“</w:t>
      </w:r>
      <w:r>
        <w:rPr>
          <w:rFonts w:ascii="宋体"/>
          <w:bCs/>
          <w:sz w:val="24"/>
        </w:rPr>
        <w:t xml:space="preserve">苏采云</w:t>
      </w:r>
      <w:r>
        <w:rPr>
          <w:rFonts w:hint="eastAsia" w:ascii="宋体"/>
          <w:bCs/>
          <w:sz w:val="24"/>
        </w:rPr>
        <w:t xml:space="preserve">”</w:t>
      </w:r>
      <w:r>
        <w:rPr>
          <w:rFonts w:ascii="宋体"/>
          <w:bCs/>
          <w:sz w:val="24"/>
        </w:rPr>
        <w:t xml:space="preserve">系统链接访问（首次使用需注册）。</w:t>
      </w:r>
      <w:r/>
    </w:p>
    <w:p>
      <w:pPr>
        <w:ind w:firstLine="240"/>
        <w:spacing w:line="360" w:lineRule="auto"/>
        <w:rPr>
          <w:rFonts w:ascii="宋体"/>
          <w:b/>
          <w:bCs/>
          <w:sz w:val="24"/>
        </w:rPr>
        <w:outlineLvl w:val="0"/>
      </w:pPr>
      <w:r>
        <w:rPr>
          <w:rFonts w:hint="eastAsia" w:ascii="宋体"/>
          <w:b/>
          <w:bCs/>
          <w:sz w:val="24"/>
        </w:rPr>
        <w:t xml:space="preserve">（十八）政府采购合同融资</w:t>
      </w:r>
      <w:r/>
    </w:p>
    <w:p>
      <w:pPr>
        <w:ind w:firstLine="480"/>
        <w:spacing w:line="360" w:lineRule="auto"/>
        <w:rPr>
          <w:rFonts w:ascii="宋体" w:hAnsi="宋体"/>
          <w:sz w:val="24"/>
          <w:shd w:val="clear" w:color="auto" w:fill="ffffff"/>
        </w:rPr>
      </w:pPr>
      <w:r>
        <w:rPr>
          <w:rFonts w:hint="eastAsia" w:ascii="宋体"/>
          <w:bCs/>
          <w:sz w:val="24"/>
        </w:rPr>
        <w:t xml:space="preserve">中标、成交供应商可采用合同融资形式，中标、成交供应商可凭政府采购合同办理融资贷款，详见无锡政府采购网“政采贷”专栏。</w:t>
      </w:r>
      <w:r/>
    </w:p>
    <w:p>
      <w:pPr>
        <w:jc w:val="left"/>
        <w:spacing w:line="360" w:lineRule="auto"/>
        <w:widowControl/>
        <w:rPr>
          <w:rFonts w:ascii="宋体" w:hAnsi="宋体"/>
          <w:b/>
          <w:sz w:val="44"/>
          <w:szCs w:val="44"/>
        </w:rPr>
      </w:pPr>
      <w:r>
        <w:rPr>
          <w:rFonts w:ascii="宋体" w:hAnsi="宋体"/>
          <w:b/>
          <w:sz w:val="44"/>
          <w:szCs w:val="44"/>
        </w:rPr>
        <w:br w:type="page" w:clear="all"/>
      </w:r>
      <w:r/>
    </w:p>
    <w:p>
      <w:pPr>
        <w:jc w:val="center"/>
        <w:spacing w:before="312" w:after="312" w:line="360" w:lineRule="auto"/>
        <w:widowControl/>
        <w:rPr>
          <w:rFonts w:ascii="黑体" w:eastAsia="黑体"/>
          <w:b/>
          <w:sz w:val="44"/>
          <w:szCs w:val="44"/>
        </w:rPr>
      </w:pPr>
      <w:r>
        <w:rPr>
          <w:rFonts w:hint="eastAsia" w:ascii="黑体" w:eastAsia="黑体"/>
          <w:b/>
          <w:sz w:val="44"/>
          <w:szCs w:val="44"/>
        </w:rPr>
        <w:t xml:space="preserve">第三部分</w:t>
      </w:r>
      <w:bookmarkStart w:id="5" w:name="_Hlk9604480"/>
      <w:r>
        <w:rPr>
          <w:rFonts w:hint="eastAsia" w:ascii="黑体" w:eastAsia="黑体"/>
          <w:b/>
          <w:sz w:val="44"/>
          <w:szCs w:val="44"/>
        </w:rPr>
        <w:t xml:space="preserve"> 采购需求</w:t>
      </w:r>
      <w:bookmarkEnd w:id="5"/>
      <w:r/>
      <w:r/>
    </w:p>
    <w:p>
      <w:pPr>
        <w:ind w:firstLine="472"/>
        <w:spacing w:line="360" w:lineRule="auto"/>
        <w:widowControl/>
        <w:rPr>
          <w:b/>
          <w:sz w:val="24"/>
        </w:rPr>
      </w:pPr>
      <w:r>
        <w:rPr>
          <w:rFonts w:hint="eastAsia"/>
          <w:b/>
          <w:sz w:val="24"/>
        </w:rPr>
        <w:t xml:space="preserve">一、</w:t>
      </w:r>
      <w:r>
        <w:rPr>
          <w:b/>
          <w:sz w:val="24"/>
        </w:rPr>
        <w:t xml:space="preserve">采购标的需实现的功能或者目标，以及为落实政府采购政策需满足的要求</w:t>
      </w:r>
      <w:r/>
    </w:p>
    <w:p>
      <w:pPr>
        <w:ind w:firstLine="482"/>
        <w:spacing w:line="360" w:lineRule="auto"/>
        <w:rPr>
          <w:b/>
          <w:sz w:val="24"/>
        </w:rPr>
      </w:pPr>
      <w:r>
        <w:rPr>
          <w:rFonts w:hint="eastAsia"/>
          <w:b/>
          <w:sz w:val="24"/>
        </w:rPr>
        <w:t xml:space="preserve">（一）</w:t>
      </w:r>
      <w:r>
        <w:rPr>
          <w:b/>
          <w:sz w:val="24"/>
        </w:rPr>
        <w:t xml:space="preserve">采购标的需实现的功能或者目标</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本项目包括2026太湖人才发展大会整体视觉策划、设计、咨询、统筹等服务。在无锡市委人才工作领导小组办公室、无锡市人力资源社会保障局等部门指导下做好大会会务展示服务、部分主体活动会场布置、周边环境布置及无锡市各交通口岸氛围营造等工作，并统筹协调其他各项活动的视觉风格设计，确保各项活动有序开展，各类宣传风格和内容统一，解决方案要引进现代会务展示技术和信息技术平台。大会主题为新时代、新人才、新生态。</w:t>
      </w:r>
      <w:r/>
    </w:p>
    <w:p>
      <w:pPr>
        <w:ind w:firstLine="482"/>
        <w:jc w:val="left"/>
        <w:spacing w:line="360" w:lineRule="auto"/>
        <w:widowControl/>
        <w:tabs>
          <w:tab w:val="left" w:pos="360" w:leader="none"/>
          <w:tab w:val="left" w:pos="960" w:leader="none"/>
        </w:tabs>
        <w:rPr>
          <w:sz w:val="24"/>
        </w:rPr>
      </w:pPr>
      <w:r>
        <w:rPr>
          <w:rFonts w:hint="eastAsia"/>
          <w:b/>
          <w:sz w:val="24"/>
        </w:rPr>
        <w:t xml:space="preserve">（二）</w:t>
      </w:r>
      <w:r>
        <w:rPr>
          <w:b/>
          <w:sz w:val="24"/>
        </w:rPr>
        <w:t xml:space="preserve">落实政府采购政策需满足的要求</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1、小微型企业价格扣除：专门面向中小/小微企业的项目不做价格扣除。</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2、其他政策功能要求：</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投标供应商提供产品及相关快递服务的具体包装要求和履约验收相关条款，中标（成交）投标供应商须严格执行，必要时应按照要求在履约验收环节出具检测报告。</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认证机构详见</w:t>
      </w:r>
      <w:r>
        <w:fldChar w:fldCharType="begin"/>
      </w:r>
      <w:r>
        <w:instrText xml:space="preserve"> HYP</w:instrText>
      </w:r>
      <w:r>
        <w:instrText xml:space="preserve">ERLINK "https://www.so.com/link?m=wUiy55HFt5dzpMJS7Zd0ihWE4jbgpqA+0n052jHU1EBRPQEwL7qUOBNq9H887N0VcHSVOq1+n9qbvV/leSUcd+YxTbg9ANn1SOHz457XoYP/SSVaglyVKyTOaBg5ouJ4RfCfd47P3IoJk/3pGQRRjZu0GKo6wKW2GTykxymhfUKCYQfZDJbyMk9P9GbU=" \t "https://www.so.com/_blank" </w:instrText>
      </w:r>
      <w:r>
        <w:fldChar w:fldCharType="separate"/>
      </w:r>
      <w:r>
        <w:rPr>
          <w:rFonts w:ascii="宋体" w:hAnsi="宋体"/>
          <w:bCs/>
          <w:sz w:val="24"/>
        </w:rPr>
        <w:t xml:space="preserve">国家</w:t>
      </w:r>
      <w:r>
        <w:rPr>
          <w:rFonts w:hint="eastAsia" w:ascii="宋体" w:hAnsi="宋体"/>
          <w:bCs/>
          <w:sz w:val="24"/>
        </w:rPr>
        <w:t xml:space="preserve">市场监督管理总局</w:t>
      </w:r>
      <w:r>
        <w:rPr>
          <w:rFonts w:hint="eastAsia" w:ascii="宋体" w:hAnsi="宋体"/>
          <w:bCs/>
          <w:sz w:val="24"/>
        </w:rPr>
        <w:fldChar w:fldCharType="end"/>
      </w:r>
      <w:r>
        <w:rPr>
          <w:rFonts w:hint="eastAsia" w:ascii="宋体" w:hAnsi="宋体"/>
          <w:bCs/>
          <w:sz w:val="24"/>
        </w:rPr>
        <w:t xml:space="preserve">发布的《参与实施政府采购节能产品认证机构名录》和《参与实施政府采购环境标志产品认证机构名录》。</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3）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投标供应商应按合同约定提供设备或服务。</w:t>
      </w:r>
      <w:r/>
    </w:p>
    <w:p>
      <w:pPr>
        <w:ind w:firstLine="480"/>
        <w:jc w:val="left"/>
        <w:spacing w:line="360" w:lineRule="auto"/>
        <w:widowControl/>
        <w:tabs>
          <w:tab w:val="left" w:pos="360" w:leader="none"/>
          <w:tab w:val="left" w:pos="960" w:leader="none"/>
        </w:tabs>
        <w:rPr>
          <w:rFonts w:ascii="宋体" w:hAnsi="宋体"/>
          <w:b/>
          <w:color w:val="0000ff"/>
          <w:sz w:val="24"/>
          <w:highlight w:val="yellow"/>
          <w:u w:val="single"/>
        </w:rPr>
      </w:pPr>
      <w:r>
        <w:rPr>
          <w:rFonts w:hint="eastAsia" w:ascii="宋体" w:hAnsi="宋体"/>
          <w:bCs/>
          <w:sz w:val="24"/>
        </w:rPr>
        <w:t xml:space="preserve">（4）本项目中如有涉及到数据库、操作系统、通用</w:t>
      </w:r>
      <w:r>
        <w:rPr>
          <w:rFonts w:hint="eastAsia" w:ascii="宋体" w:hAnsi="宋体"/>
          <w:bCs/>
          <w:sz w:val="24"/>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投标供应商应满足采购文件要求。采购人可在合同中约定，在履约验收管理时，可对所提供的七种软硬件进行验收，必要时可以委托依法取得检测、认证资质的机构进行检测、认证。</w:t>
      </w:r>
      <w:r/>
    </w:p>
    <w:p>
      <w:pPr>
        <w:ind w:firstLine="480"/>
        <w:jc w:val="left"/>
        <w:spacing w:line="360" w:lineRule="auto"/>
        <w:widowControl/>
        <w:tabs>
          <w:tab w:val="left" w:pos="360" w:leader="none"/>
          <w:tab w:val="left" w:pos="960" w:leader="none"/>
        </w:tabs>
        <w:rPr>
          <w:rFonts w:ascii="宋体" w:hAnsi="宋体"/>
          <w:b/>
          <w:color w:val="0000ff"/>
          <w:sz w:val="24"/>
          <w:highlight w:val="yellow"/>
          <w:u w:val="single"/>
        </w:rPr>
      </w:pPr>
      <w:r>
        <w:rPr>
          <w:rFonts w:hint="eastAsia" w:ascii="宋体" w:hAnsi="宋体"/>
          <w:bCs/>
          <w:sz w:val="24"/>
        </w:rPr>
        <w:t xml:space="preserve">（</w:t>
      </w:r>
      <w:r>
        <w:rPr>
          <w:rFonts w:hint="eastAsia" w:ascii="宋体" w:hAnsi="宋体"/>
          <w:bCs/>
          <w:sz w:val="24"/>
        </w:rPr>
        <w:t xml:space="preserve">5）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2"/>
        <w:spacing w:line="360" w:lineRule="auto"/>
        <w:widowControl/>
        <w:rPr>
          <w:b/>
          <w:sz w:val="24"/>
        </w:rPr>
      </w:pPr>
      <w:r>
        <w:rPr>
          <w:rFonts w:hint="eastAsia"/>
          <w:b/>
          <w:sz w:val="24"/>
        </w:rPr>
        <w:t xml:space="preserve">二、</w:t>
      </w:r>
      <w:r>
        <w:rPr>
          <w:b/>
          <w:sz w:val="24"/>
        </w:rPr>
        <w:t xml:space="preserve">采购标的需执行的国家相关标准、行业标准、地方标准或者其他标准、规范</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满足国家相关标准、行业标准、地方标准或者其他标准、规范</w:t>
      </w:r>
      <w:r/>
    </w:p>
    <w:p>
      <w:pPr>
        <w:ind w:firstLine="472"/>
        <w:spacing w:line="360" w:lineRule="auto"/>
        <w:widowControl/>
        <w:rPr>
          <w:b/>
          <w:sz w:val="24"/>
        </w:rPr>
      </w:pPr>
      <w:r>
        <w:rPr>
          <w:rFonts w:hint="eastAsia"/>
          <w:b/>
          <w:sz w:val="24"/>
        </w:rPr>
        <w:t xml:space="preserve">三、采购标的需满足的质量、安全、技术规格、物理特性等要求</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（一）主要活动</w:t>
      </w:r>
      <w:r/>
    </w:p>
    <w:p>
      <w:pPr>
        <w:ind w:firstLine="480"/>
        <w:jc w:val="left"/>
        <w:spacing w:line="360" w:lineRule="auto"/>
        <w:widowControl/>
        <w:tabs>
          <w:tab w:val="left" w:pos="360" w:leader="none"/>
          <w:tab w:val="left" w:pos="960" w:leader="none"/>
        </w:tabs>
        <w:rPr>
          <w:rFonts w:ascii="宋体" w:hAnsi="宋体"/>
          <w:bCs/>
          <w:sz w:val="24"/>
        </w:rPr>
      </w:pPr>
      <w:r/>
      <w:bookmarkStart w:id="6" w:name="OLE_LINK2"/>
      <w:r>
        <w:rPr>
          <w:rFonts w:hint="eastAsia" w:ascii="宋体" w:hAnsi="宋体"/>
          <w:bCs/>
          <w:sz w:val="24"/>
        </w:rPr>
        <w:t xml:space="preserve">1、2026《中国好团队》·科创嘉年华（名称暂定）（500-800人，沙发+全课桌），时间暂定为：8月8日上午，地点：无锡国际会议中心太湖厅（暂定）</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2、人才嘉年华活动，时间暂定为：8月8-10日，地点：无锡国际会议中心中央大堂</w:t>
      </w:r>
      <w:bookmarkEnd w:id="6"/>
      <w:r>
        <w:rPr>
          <w:rFonts w:hint="eastAsia" w:ascii="宋体" w:hAnsi="宋体"/>
          <w:bCs/>
          <w:sz w:val="24"/>
        </w:rPr>
        <w:t xml:space="preserve">（暂定）。</w:t>
      </w:r>
      <w:r/>
    </w:p>
    <w:p>
      <w:pPr>
        <w:ind w:firstLine="482"/>
        <w:jc w:val="left"/>
        <w:spacing w:line="360" w:lineRule="auto"/>
        <w:widowControl/>
        <w:tabs>
          <w:tab w:val="left" w:pos="360" w:leader="none"/>
          <w:tab w:val="left" w:pos="960" w:leader="none"/>
        </w:tabs>
        <w:rPr>
          <w:rFonts w:ascii="宋体" w:hAnsi="宋体"/>
          <w:b/>
          <w:sz w:val="24"/>
        </w:rPr>
      </w:pPr>
      <w:r>
        <w:rPr>
          <w:rFonts w:hint="eastAsia" w:ascii="宋体" w:hAnsi="宋体"/>
          <w:b/>
          <w:sz w:val="24"/>
        </w:rPr>
        <w:t xml:space="preserve">（二）议程：供应商需在成交后提供议程设计，经采购人确认后实施。</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（三）平面图（无锡国际会议中心1F、2F</w:t>
      </w:r>
      <w:r>
        <w:rPr>
          <w:rFonts w:hint="eastAsia" w:ascii="宋体" w:hAnsi="宋体"/>
          <w:bCs/>
          <w:sz w:val="24"/>
          <w:lang w:eastAsia="zh-Hans"/>
        </w:rPr>
        <w:t xml:space="preserve">平面图</w:t>
      </w:r>
      <w:r>
        <w:rPr>
          <w:rFonts w:hint="eastAsia" w:ascii="宋体" w:hAnsi="宋体"/>
          <w:bCs/>
          <w:sz w:val="24"/>
        </w:rPr>
        <w:t xml:space="preserve">）</w:t>
      </w:r>
      <w:r/>
    </w:p>
    <w:p>
      <w:pPr>
        <w:rPr>
          <w:rFonts w:ascii="宋体" w:hAnsi="宋体"/>
          <w:bCs/>
          <w:sz w:val="24"/>
        </w:rPr>
      </w:pPr>
      <w:r>
        <w:rPr>
          <w:rFonts w:hint="eastAsia" w:ascii="宋体" w:hAnsi="宋体"/>
          <w:bCs/>
          <w:sz w:val="24"/>
        </w:rPr>
        <w:br w:type="page" w:clear="all"/>
      </w:r>
      <w:r/>
    </w:p>
    <w:p>
      <w:pPr>
        <w:pStyle w:val="855"/>
        <w:jc w:val="center"/>
        <w:spacing w:line="360" w:lineRule="auto"/>
        <w:rPr>
          <w:lang w:eastAsia="zh-Hans"/>
        </w:rPr>
      </w:pPr>
      <w:r>
        <w:rPr>
          <w:rFonts w:cs="宋体"/>
          <w:b w:val="0"/>
          <w:sz w:val="24"/>
        </w:rPr>
        <w:t xml:space="preserve">1F</w:t>
      </w:r>
      <w:r>
        <w:rPr>
          <w:rFonts w:cs="宋体"/>
          <w:b w:val="0"/>
          <w:sz w:val="24"/>
          <w:lang w:eastAsia="zh-Hans"/>
        </w:rPr>
        <w:t xml:space="preserve">平面图</w:t>
      </w:r>
      <w:r/>
    </w:p>
    <w:p>
      <w:pPr>
        <w:jc w:val="center"/>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4519930" cy="3624580"/>
                <wp:effectExtent l="0" t="0" r="13970" b="13970"/>
                <wp:docPr id="1" name="图片 2" descr="1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楼"/>
                        <pic:cNvPicPr>
                          <a:picLocks noChangeAspect="1"/>
                        </pic:cNvPicPr>
                        <pic:nvPr/>
                      </pic:nvPicPr>
                      <pic:blipFill>
                        <a:blip r:embed="rId12"/>
                        <a:stretch/>
                      </pic:blipFill>
                      <pic:spPr bwMode="auto">
                        <a:xfrm>
                          <a:off x="0" y="0"/>
                          <a:ext cx="4519930" cy="3624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55.9pt;height:285.4pt;mso-wrap-distance-left:0.0pt;mso-wrap-distance-top:0.0pt;mso-wrap-distance-right:0.0pt;mso-wrap-distance-bottom:0.0pt;" stroked="f">
                <v:path textboxrect="0,0,0,0"/>
                <v:imagedata r:id="rId12" o:title=""/>
              </v:shape>
            </w:pict>
          </mc:Fallback>
        </mc:AlternateContent>
      </w:r>
      <w:r/>
    </w:p>
    <w:p>
      <w:pPr>
        <w:pStyle w:val="855"/>
        <w:ind w:firstLine="480"/>
        <w:jc w:val="center"/>
        <w:spacing w:line="360" w:lineRule="auto"/>
        <w:rPr>
          <w:rFonts w:cs="宋体"/>
          <w:b w:val="0"/>
          <w:sz w:val="24"/>
          <w:lang w:eastAsia="zh-Hans"/>
        </w:rPr>
      </w:pPr>
      <w:r>
        <w:rPr>
          <w:rFonts w:cs="宋体"/>
          <w:b w:val="0"/>
          <w:sz w:val="24"/>
        </w:rPr>
        <w:t xml:space="preserve">2F</w:t>
      </w:r>
      <w:r>
        <w:rPr>
          <w:rFonts w:cs="宋体"/>
          <w:b w:val="0"/>
          <w:sz w:val="24"/>
          <w:lang w:eastAsia="zh-Hans"/>
        </w:rPr>
        <w:t xml:space="preserve">平面图</w:t>
      </w:r>
      <w:r/>
    </w:p>
    <w:p>
      <w:pPr>
        <w:jc w:val="center"/>
        <w:rPr>
          <w:rFonts w:ascii="宋体" w:hAnsi="宋体" w:cs="宋体"/>
          <w:sz w:val="24"/>
          <w:lang w:eastAsia="zh-Hans"/>
        </w:rPr>
      </w:pPr>
      <w:r>
        <w:rPr>
          <w:rFonts w:hint="eastAsia" w:ascii="宋体" w:hAnsi="宋体" w:cs="宋体"/>
          <w:sz w:val="24"/>
        </w:rPr>
        <mc:AlternateContent>
          <mc:Choice Requires="wpg">
            <w:drawing>
              <wp:inline xmlns:wp="http://schemas.openxmlformats.org/drawingml/2006/wordprocessingDrawing" distT="0" distB="0" distL="0" distR="0">
                <wp:extent cx="4319905" cy="3491230"/>
                <wp:effectExtent l="0" t="0" r="4445" b="13970"/>
                <wp:docPr id="2" name="图片 3" descr="2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2楼"/>
                        <pic:cNvPicPr>
                          <a:picLocks noChangeAspect="1"/>
                        </pic:cNvPicPr>
                        <pic:nvPr/>
                      </pic:nvPicPr>
                      <pic:blipFill>
                        <a:blip r:embed="rId13"/>
                        <a:stretch/>
                      </pic:blipFill>
                      <pic:spPr bwMode="auto">
                        <a:xfrm>
                          <a:off x="0" y="0"/>
                          <a:ext cx="4319905" cy="3491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0.1pt;height:274.9pt;mso-wrap-distance-left:0.0pt;mso-wrap-distance-top:0.0pt;mso-wrap-distance-right:0.0pt;mso-wrap-distance-bottom:0.0pt;" stroked="f">
                <v:path textboxrect="0,0,0,0"/>
                <v:imagedata r:id="rId13" o:title=""/>
              </v:shape>
            </w:pict>
          </mc:Fallback>
        </mc:AlternateContent>
      </w:r>
      <w:r/>
    </w:p>
    <w:p>
      <w:pPr>
        <w:jc w:val="center"/>
        <w:spacing w:line="360" w:lineRule="auto"/>
        <w:rPr>
          <w:rFonts w:ascii="宋体" w:hAnsi="宋体" w:cs="宋体"/>
          <w:b/>
          <w:sz w:val="24"/>
        </w:rPr>
      </w:pPr>
      <w:r>
        <w:rPr>
          <w:rFonts w:hint="eastAsia" w:ascii="宋体" w:hAnsi="宋体" w:cs="宋体"/>
          <w:b/>
          <w:sz w:val="24"/>
        </w:rPr>
        <w:t xml:space="preserve">（供应商需自行组织场地考察及测量以获得精确的展馆数据）</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（四）项目技术要求</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1、</w:t>
      </w:r>
      <w:r>
        <w:rPr>
          <w:rFonts w:hint="eastAsia" w:ascii="宋体" w:hAnsi="宋体"/>
          <w:bCs/>
          <w:sz w:val="24"/>
          <w:lang w:eastAsia="zh-Hans"/>
        </w:rPr>
        <w:t xml:space="preserve">总体运营策划服务</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1）2026《中国好团队》·科创嘉年华（名称暂定）整体视觉策划、设计、咨询、统筹等服务。在无锡市委人才工作领导小组办公室、无锡市人力资源社会保障局等部门指导下做好大会会务展示服务、周边环境布置及无锡市各交通口岸氛围营造等工作，并统筹协调其他各项活动的视觉风格设计，确保各项活动有序开展，各类宣传风格和内容统一，解决方案要引进现代会务展示技术和信息技术平台。</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（2）</w:t>
      </w:r>
      <w:r>
        <w:rPr>
          <w:rFonts w:hint="eastAsia" w:ascii="宋体" w:hAnsi="宋体"/>
          <w:bCs/>
          <w:sz w:val="24"/>
          <w:lang w:eastAsia="zh-Hans"/>
        </w:rPr>
        <w:t xml:space="preserve">会务工作范围。包括但不限于无锡国际会议中心周边场地的环境布置、会务协调；</w:t>
      </w:r>
      <w:r>
        <w:rPr>
          <w:rFonts w:hint="eastAsia" w:ascii="宋体" w:hAnsi="宋体"/>
          <w:bCs/>
          <w:sz w:val="24"/>
        </w:rPr>
        <w:t xml:space="preserve">活动</w:t>
      </w:r>
      <w:r>
        <w:rPr>
          <w:rFonts w:hint="eastAsia" w:ascii="宋体" w:hAnsi="宋体"/>
          <w:bCs/>
          <w:sz w:val="24"/>
          <w:lang w:eastAsia="zh-Hans"/>
        </w:rPr>
        <w:t xml:space="preserve">现场流程及相关设备保障支持等；主体活动的相关设备保障，还包括周边及相关口岸的环境布置。</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（3）</w:t>
      </w:r>
      <w:r>
        <w:rPr>
          <w:rFonts w:hint="eastAsia" w:ascii="宋体" w:hAnsi="宋体"/>
          <w:bCs/>
          <w:sz w:val="24"/>
          <w:lang w:eastAsia="zh-Hans"/>
        </w:rPr>
        <w:t xml:space="preserve">专业人员保证。会议前2周确保4名专业人员入驻现场服务；会议前4天确保无锡国际会议中心有10人以上驻场服务。项目驻场人员必须具备大型会议和展览的服务经验，能够处理间隔半天或一夜的两个会议顺利衔接。</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（4）</w:t>
      </w:r>
      <w:r>
        <w:rPr>
          <w:rFonts w:hint="eastAsia" w:ascii="宋体" w:hAnsi="宋体"/>
          <w:bCs/>
          <w:sz w:val="24"/>
          <w:lang w:eastAsia="zh-Hans"/>
        </w:rPr>
        <w:t xml:space="preserve">会务支持工作能与安保系统及政府接待有效衔接。</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（5）</w:t>
      </w:r>
      <w:r>
        <w:rPr>
          <w:rFonts w:hint="eastAsia" w:ascii="宋体" w:hAnsi="宋体"/>
          <w:bCs/>
          <w:sz w:val="24"/>
          <w:lang w:eastAsia="zh-Hans"/>
        </w:rPr>
        <w:t xml:space="preserve">制订切实有效的应急预案。</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2、</w:t>
      </w:r>
      <w:r>
        <w:rPr>
          <w:rFonts w:hint="eastAsia" w:ascii="宋体" w:hAnsi="宋体"/>
          <w:bCs/>
          <w:sz w:val="24"/>
          <w:lang w:eastAsia="zh-Hans"/>
        </w:rPr>
        <w:t xml:space="preserve">会务保障系统及线下信息服务团队</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（1）</w:t>
      </w:r>
      <w:r>
        <w:rPr>
          <w:rFonts w:hint="eastAsia" w:ascii="宋体" w:hAnsi="宋体"/>
          <w:bCs/>
          <w:sz w:val="24"/>
          <w:lang w:eastAsia="zh-Hans"/>
        </w:rPr>
        <w:t xml:space="preserve">会务保障系统应功能健全、使用便捷、安全可靠，包括H5、移动端微信公众号（微信小程序）的会务活动通知、电子邀请函、市情政策展示、会务安排展示系统，兼具活动消息通知功能，负责系统的总体运维；</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（2）</w:t>
      </w:r>
      <w:r>
        <w:rPr>
          <w:rFonts w:hint="eastAsia" w:ascii="宋体" w:hAnsi="宋体"/>
          <w:bCs/>
          <w:sz w:val="24"/>
          <w:lang w:eastAsia="zh-Hans"/>
        </w:rPr>
        <w:t xml:space="preserve">提供满足全过程服务所需的线下信息服务团队；</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（3）</w:t>
      </w:r>
      <w:r>
        <w:rPr>
          <w:rFonts w:hint="eastAsia" w:ascii="宋体" w:hAnsi="宋体"/>
          <w:bCs/>
          <w:sz w:val="24"/>
          <w:lang w:eastAsia="zh-Hans"/>
        </w:rPr>
        <w:t xml:space="preserve">所提供的会务系统及技术服务安全稳定、合法合规，并有相关认证佐证。</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3、</w:t>
      </w:r>
      <w:r>
        <w:rPr>
          <w:rFonts w:hint="eastAsia" w:ascii="宋体" w:hAnsi="宋体"/>
          <w:bCs/>
          <w:sz w:val="24"/>
          <w:lang w:eastAsia="zh-Hans"/>
        </w:rPr>
        <w:t xml:space="preserve">主视觉设计及衍生物料制作服务</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（1）</w:t>
      </w:r>
      <w:r>
        <w:rPr>
          <w:rFonts w:hint="eastAsia" w:ascii="宋体" w:hAnsi="宋体"/>
          <w:bCs/>
          <w:sz w:val="24"/>
          <w:lang w:eastAsia="zh-Hans"/>
        </w:rPr>
        <w:t xml:space="preserve">设计符合202</w:t>
      </w:r>
      <w:r>
        <w:rPr>
          <w:rFonts w:hint="eastAsia" w:ascii="宋体" w:hAnsi="宋体"/>
          <w:bCs/>
          <w:sz w:val="24"/>
        </w:rPr>
        <w:t xml:space="preserve">6</w:t>
      </w:r>
      <w:r>
        <w:rPr>
          <w:rFonts w:hint="eastAsia" w:ascii="宋体" w:hAnsi="宋体"/>
          <w:bCs/>
          <w:sz w:val="24"/>
          <w:lang w:eastAsia="zh-Hans"/>
        </w:rPr>
        <w:t xml:space="preserve">太湖人才发展</w:t>
      </w:r>
      <w:r>
        <w:rPr>
          <w:rFonts w:hint="eastAsia" w:ascii="宋体" w:hAnsi="宋体"/>
          <w:bCs/>
          <w:sz w:val="24"/>
        </w:rPr>
        <w:t xml:space="preserve">大会</w:t>
      </w:r>
      <w:r>
        <w:rPr>
          <w:rFonts w:hint="eastAsia" w:ascii="宋体" w:hAnsi="宋体"/>
          <w:bCs/>
          <w:sz w:val="24"/>
          <w:lang w:eastAsia="zh-Hans"/>
        </w:rPr>
        <w:t xml:space="preserve">主题特色的主视觉画面，具备科技感和时代感，需提供3套以上方案（请注意使用设计素材、字体等版权问题，由</w:t>
      </w:r>
      <w:r>
        <w:rPr>
          <w:rFonts w:hint="eastAsia" w:ascii="宋体" w:hAnsi="宋体"/>
          <w:bCs/>
          <w:sz w:val="24"/>
        </w:rPr>
        <w:t xml:space="preserve">供应商</w:t>
      </w:r>
      <w:r>
        <w:rPr>
          <w:rFonts w:hint="eastAsia" w:ascii="宋体" w:hAnsi="宋体"/>
          <w:bCs/>
          <w:sz w:val="24"/>
          <w:lang w:eastAsia="zh-Hans"/>
        </w:rPr>
        <w:t xml:space="preserve">自行负责）；</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（2）</w:t>
      </w:r>
      <w:r>
        <w:rPr>
          <w:rFonts w:hint="eastAsia" w:ascii="宋体" w:hAnsi="宋体"/>
          <w:bCs/>
          <w:sz w:val="24"/>
          <w:lang w:eastAsia="zh-Hans"/>
        </w:rPr>
        <w:t xml:space="preserve">围绕主视觉画面设计欢迎牌、邀请函（电子、纸质2种）、手拎资料袋（纸质，棉麻质2种样式）、主题背景（通栏、三分屏）、签约揭幕视频等，并提供满足活动所需不计量的上述衍生物料制作。</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4、</w:t>
      </w:r>
      <w:r>
        <w:rPr>
          <w:rFonts w:hint="eastAsia" w:ascii="宋体" w:hAnsi="宋体"/>
          <w:bCs/>
          <w:sz w:val="24"/>
          <w:lang w:eastAsia="zh-Hans"/>
        </w:rPr>
        <w:t xml:space="preserve">会场布置的基本要求</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本</w:t>
      </w:r>
      <w:r>
        <w:rPr>
          <w:rFonts w:hint="eastAsia" w:ascii="宋体" w:hAnsi="宋体"/>
          <w:bCs/>
          <w:sz w:val="24"/>
        </w:rPr>
        <w:t xml:space="preserve">采购文件</w:t>
      </w:r>
      <w:r>
        <w:rPr>
          <w:rFonts w:hint="eastAsia" w:ascii="宋体" w:hAnsi="宋体"/>
          <w:bCs/>
          <w:sz w:val="24"/>
          <w:lang w:eastAsia="zh-Hans"/>
        </w:rPr>
        <w:t xml:space="preserve">涉及的会场范围是</w:t>
      </w:r>
      <w:r>
        <w:rPr>
          <w:rFonts w:hint="eastAsia" w:ascii="宋体" w:hAnsi="宋体"/>
          <w:bCs/>
          <w:sz w:val="24"/>
        </w:rPr>
        <w:t xml:space="preserve">主要活动</w:t>
      </w:r>
      <w:r>
        <w:rPr>
          <w:rFonts w:hint="eastAsia" w:ascii="宋体" w:hAnsi="宋体"/>
          <w:bCs/>
          <w:sz w:val="24"/>
          <w:lang w:eastAsia="zh-Hans"/>
        </w:rPr>
        <w:t xml:space="preserve">举办地</w:t>
      </w:r>
      <w:r>
        <w:rPr>
          <w:rFonts w:hint="eastAsia" w:ascii="宋体" w:hAnsi="宋体"/>
          <w:bCs/>
          <w:sz w:val="24"/>
        </w:rPr>
        <w:t xml:space="preserve">和人才嘉年华</w:t>
      </w:r>
      <w:r>
        <w:rPr>
          <w:rFonts w:hint="eastAsia" w:ascii="宋体" w:hAnsi="宋体"/>
          <w:bCs/>
          <w:sz w:val="24"/>
          <w:lang w:eastAsia="zh-Hans"/>
        </w:rPr>
        <w:t xml:space="preserve">会场，以及活动相关的各交通口岸环境布置搭建与服务。</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（1）</w:t>
      </w:r>
      <w:r>
        <w:rPr>
          <w:rFonts w:hint="eastAsia" w:ascii="宋体" w:hAnsi="宋体"/>
          <w:bCs/>
          <w:sz w:val="24"/>
          <w:lang w:eastAsia="zh-Hans"/>
        </w:rPr>
        <w:t xml:space="preserve">会场布局</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供应商成交</w:t>
      </w:r>
      <w:r>
        <w:rPr>
          <w:rFonts w:hint="eastAsia" w:ascii="宋体" w:hAnsi="宋体"/>
          <w:bCs/>
          <w:sz w:val="24"/>
          <w:lang w:eastAsia="zh-Hans"/>
        </w:rPr>
        <w:t xml:space="preserve">后，须根据活动日程和场次规模进一步与会议具体承办方深入确定区域分布及每个区域的详细功能要求，并根据细化的要求修改会场布置和保障方案。</w:t>
      </w:r>
      <w:r/>
    </w:p>
    <w:p>
      <w:pPr>
        <w:ind w:firstLine="480"/>
        <w:jc w:val="left"/>
        <w:spacing w:line="360" w:lineRule="auto"/>
        <w:widowControl/>
        <w:tabs>
          <w:tab w:val="left" w:pos="360" w:leader="none"/>
          <w:tab w:val="left" w:pos="960" w:leader="none"/>
        </w:tabs>
        <w:rPr>
          <w:rFonts w:ascii="宋体" w:hAnsi="宋体"/>
          <w:bCs/>
          <w:sz w:val="24"/>
          <w:lang w:eastAsia="zh-Hans"/>
        </w:rPr>
      </w:pPr>
      <w:r/>
      <w:bookmarkStart w:id="7" w:name="_Toc518639497"/>
      <w:r/>
      <w:bookmarkStart w:id="8" w:name="_Toc518598207"/>
      <w:r/>
      <w:bookmarkStart w:id="9" w:name="_Toc518643754"/>
      <w:r>
        <w:rPr>
          <w:rFonts w:hint="eastAsia" w:ascii="宋体" w:hAnsi="宋体"/>
          <w:bCs/>
          <w:sz w:val="24"/>
        </w:rPr>
        <w:t xml:space="preserve">（2）</w:t>
      </w:r>
      <w:r>
        <w:rPr>
          <w:rFonts w:hint="eastAsia" w:ascii="宋体" w:hAnsi="宋体"/>
          <w:bCs/>
          <w:sz w:val="24"/>
          <w:lang w:eastAsia="zh-Hans"/>
        </w:rPr>
        <w:t xml:space="preserve">会场布置</w:t>
      </w:r>
      <w:bookmarkEnd w:id="7"/>
      <w:r/>
      <w:bookmarkEnd w:id="8"/>
      <w:r/>
      <w:bookmarkEnd w:id="9"/>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1）根据无锡市公安消防等大型活动管理要求，进行空间分配和消防、人流安全配置和预案设定，并设置相应紧急出口和逃生通道，所有搭建布置和场地规划符合活动行政管理规范；</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2）根据场地效果，会同承接酒店安排足够用电等硬件保障条件，确保科学合理规划、安全装备、监督使用、稳定运行，确保活动全程无用电风险；</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3）会场布置方案包括进场方案、出场方案、以及场地验收环节，确保场地硬件设施和固定设施安全验收和返还业主方，出现场地损坏等由</w:t>
      </w:r>
      <w:r>
        <w:rPr>
          <w:rFonts w:hint="eastAsia" w:ascii="宋体" w:hAnsi="宋体"/>
          <w:bCs/>
          <w:sz w:val="24"/>
        </w:rPr>
        <w:t xml:space="preserve">供应商</w:t>
      </w:r>
      <w:r>
        <w:rPr>
          <w:rFonts w:hint="eastAsia" w:ascii="宋体" w:hAnsi="宋体"/>
          <w:bCs/>
          <w:sz w:val="24"/>
          <w:lang w:eastAsia="zh-Hans"/>
        </w:rPr>
        <w:t xml:space="preserve">承担全部责任；</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4）会场图纸可包括平面图、人流动线图、搭建施工图、效果图等，必要时还须根据审批要求出具对应图纸；</w:t>
      </w:r>
      <w:r/>
    </w:p>
    <w:p>
      <w:pPr>
        <w:ind w:firstLine="480"/>
        <w:jc w:val="left"/>
        <w:spacing w:line="360" w:lineRule="auto"/>
        <w:widowControl/>
        <w:tabs>
          <w:tab w:val="left" w:pos="360" w:leader="none"/>
          <w:tab w:val="left" w:pos="960" w:leader="none"/>
        </w:tabs>
        <w:rPr>
          <w:rFonts w:ascii="宋体" w:hAnsi="宋体"/>
          <w:bCs/>
          <w:sz w:val="24"/>
          <w:lang w:eastAsia="zh-Hans"/>
        </w:rPr>
      </w:pPr>
      <w:r/>
      <w:bookmarkStart w:id="10" w:name="_Toc518639498"/>
      <w:r/>
      <w:bookmarkStart w:id="11" w:name="_Toc518643755"/>
      <w:r/>
      <w:bookmarkStart w:id="12" w:name="_Toc518598208"/>
      <w:r>
        <w:rPr>
          <w:rFonts w:hint="eastAsia" w:ascii="宋体" w:hAnsi="宋体"/>
          <w:bCs/>
          <w:sz w:val="24"/>
        </w:rPr>
        <w:t xml:space="preserve">（3）</w:t>
      </w:r>
      <w:r>
        <w:rPr>
          <w:rFonts w:hint="eastAsia" w:ascii="宋体" w:hAnsi="宋体"/>
          <w:bCs/>
          <w:sz w:val="24"/>
          <w:lang w:eastAsia="zh-Hans"/>
        </w:rPr>
        <w:t xml:space="preserve">会场设备</w:t>
      </w:r>
      <w:bookmarkEnd w:id="10"/>
      <w:r/>
      <w:bookmarkEnd w:id="11"/>
      <w:r/>
      <w:bookmarkEnd w:id="12"/>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1）功能区域设备</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基础灯光设备，保障良好的拍摄效果，音响设备；</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无锡国际会议中心内中央大堂及通道部分为环境展示区域，须布置：</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①</w:t>
      </w:r>
      <w:r>
        <w:rPr>
          <w:rFonts w:hint="eastAsia" w:ascii="宋体" w:hAnsi="宋体"/>
          <w:bCs/>
          <w:sz w:val="24"/>
          <w:lang w:eastAsia="zh-Hans"/>
        </w:rPr>
        <w:t xml:space="preserve">各个走廊路口处提供大会标识、平面图、示意图等；</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②</w:t>
      </w:r>
      <w:r>
        <w:rPr>
          <w:rFonts w:hint="eastAsia" w:ascii="宋体" w:hAnsi="宋体"/>
          <w:bCs/>
          <w:sz w:val="24"/>
          <w:lang w:eastAsia="zh-Hans"/>
        </w:rPr>
        <w:t xml:space="preserve">满足15个2x2展位展示，提供液晶电视和支架（含hdmi和u盘接口），含电源供应；</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③</w:t>
      </w:r>
      <w:r>
        <w:rPr>
          <w:rFonts w:hint="eastAsia" w:ascii="宋体" w:hAnsi="宋体"/>
          <w:bCs/>
          <w:sz w:val="24"/>
          <w:lang w:eastAsia="zh-Hans"/>
        </w:rPr>
        <w:t xml:space="preserve">满足15处主题展示，每处面积不少于3x3，可设有定制木结构和喷绘画面等；</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④</w:t>
      </w:r>
      <w:r>
        <w:rPr>
          <w:rFonts w:hint="eastAsia" w:ascii="宋体" w:hAnsi="宋体"/>
          <w:bCs/>
          <w:sz w:val="24"/>
          <w:lang w:eastAsia="zh-Hans"/>
        </w:rPr>
        <w:t xml:space="preserve">指引、海报、主题画面、用餐、签到画面等布置，不少于15处。</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以上需求可根据实地情况调整。</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2）会场设备</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无锡国际会议中心太湖厅</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①</w:t>
      </w:r>
      <w:r>
        <w:rPr>
          <w:rFonts w:hint="eastAsia" w:ascii="宋体" w:hAnsi="宋体"/>
          <w:bCs/>
          <w:sz w:val="24"/>
          <w:lang w:eastAsia="zh-Hans"/>
        </w:rPr>
        <w:t xml:space="preserve">舞台面积210平米左右（以实测为准），2级台阶高度，设转播焦点；</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②</w:t>
      </w:r>
      <w:r>
        <w:rPr>
          <w:rFonts w:hint="eastAsia" w:ascii="宋体" w:hAnsi="宋体"/>
          <w:bCs/>
          <w:sz w:val="24"/>
          <w:lang w:eastAsia="zh-Hans"/>
        </w:rPr>
        <w:t xml:space="preserve">主屏幕，P3画质，接4路信号（1.主画面及安全画面；2.来宾演讲内容；3.视频播放画面；4.返还现场画面）/配合主屏幕配置的搭建延伸部分造型如屏幕下端的画面或屏幕两侧耳板画面等；</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③</w:t>
      </w:r>
      <w:r>
        <w:rPr>
          <w:rFonts w:hint="eastAsia" w:ascii="宋体" w:hAnsi="宋体"/>
          <w:bCs/>
          <w:sz w:val="24"/>
          <w:lang w:eastAsia="zh-Hans"/>
        </w:rPr>
        <w:t xml:space="preserve">音频，至少接2通道支持双4路无线麦克风，支持6-8无线麦克风或喉麦，环绕拢音效果；</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④</w:t>
      </w:r>
      <w:r>
        <w:rPr>
          <w:rFonts w:hint="eastAsia" w:ascii="宋体" w:hAnsi="宋体"/>
          <w:bCs/>
          <w:sz w:val="24"/>
          <w:lang w:eastAsia="zh-Hans"/>
        </w:rPr>
        <w:t xml:space="preserve">灯光，主舞台面光、演讲人轮廓光、大屏幕造型光、暗场演讲效果光及其他；</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⑤</w:t>
      </w:r>
      <w:r>
        <w:rPr>
          <w:rFonts w:hint="eastAsia" w:ascii="宋体" w:hAnsi="宋体"/>
          <w:bCs/>
          <w:sz w:val="24"/>
          <w:lang w:eastAsia="zh-Hans"/>
        </w:rPr>
        <w:t xml:space="preserve">辅助搭建舞台造型，主题形象，立体造型，立体字和标识等；</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⑥</w:t>
      </w:r>
      <w:r>
        <w:rPr>
          <w:rFonts w:hint="eastAsia" w:ascii="宋体" w:hAnsi="宋体"/>
          <w:bCs/>
          <w:sz w:val="24"/>
          <w:lang w:eastAsia="zh-Hans"/>
        </w:rPr>
        <w:t xml:space="preserve">可容纳</w:t>
      </w:r>
      <w:r>
        <w:rPr>
          <w:rFonts w:ascii="宋体" w:hAnsi="宋体"/>
          <w:bCs/>
          <w:sz w:val="24"/>
          <w:lang w:eastAsia="zh-Hans"/>
        </w:rPr>
        <w:t xml:space="preserve">500-800</w:t>
      </w:r>
      <w:r>
        <w:rPr>
          <w:rFonts w:hint="eastAsia" w:ascii="宋体" w:hAnsi="宋体"/>
          <w:bCs/>
          <w:sz w:val="24"/>
          <w:lang w:eastAsia="zh-Hans"/>
        </w:rPr>
        <w:t xml:space="preserve">人左右，家具造型等与酒店确认后根据双方物料及效果提供；</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⑦</w:t>
      </w:r>
      <w:r>
        <w:rPr>
          <w:rFonts w:hint="eastAsia" w:ascii="宋体" w:hAnsi="宋体"/>
          <w:bCs/>
          <w:sz w:val="24"/>
          <w:lang w:eastAsia="zh-Hans"/>
        </w:rPr>
        <w:t xml:space="preserve">预留同声传译、现场直播机位等服务活动空间；</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⑧</w:t>
      </w:r>
      <w:r>
        <w:rPr>
          <w:rFonts w:hint="eastAsia" w:ascii="宋体" w:hAnsi="宋体"/>
          <w:bCs/>
          <w:sz w:val="24"/>
          <w:lang w:eastAsia="zh-Hans"/>
        </w:rPr>
        <w:t xml:space="preserve">可以支持舞台环节和流程内容及配套造型用具等；</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⑨</w:t>
      </w:r>
      <w:r>
        <w:rPr>
          <w:rFonts w:hint="eastAsia" w:ascii="宋体" w:hAnsi="宋体"/>
          <w:bCs/>
          <w:sz w:val="24"/>
          <w:lang w:eastAsia="zh-Hans"/>
        </w:rPr>
        <w:t xml:space="preserve">可以根据场地效果使用吊点或桁架结构，符合酒店各项安全消防管理规定和政府部门验收检查；</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⑩</w:t>
      </w:r>
      <w:r>
        <w:rPr>
          <w:rFonts w:hint="eastAsia" w:ascii="宋体" w:hAnsi="宋体"/>
          <w:bCs/>
          <w:sz w:val="24"/>
          <w:lang w:eastAsia="zh-Hans"/>
        </w:rPr>
        <w:t xml:space="preserve">远距离大功率ppt切屏控制器；</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⑪配合舞台环节工作服务人员及场务；</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⑫设双提示屏画面。</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3）会场搭建</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供应商</w:t>
      </w:r>
      <w:r>
        <w:rPr>
          <w:rFonts w:hint="eastAsia" w:ascii="宋体" w:hAnsi="宋体"/>
          <w:bCs/>
          <w:sz w:val="24"/>
          <w:lang w:eastAsia="zh-Hans"/>
        </w:rPr>
        <w:t xml:space="preserve">根据</w:t>
      </w:r>
      <w:r>
        <w:rPr>
          <w:rFonts w:hint="eastAsia" w:ascii="宋体" w:hAnsi="宋体"/>
          <w:bCs/>
          <w:sz w:val="24"/>
        </w:rPr>
        <w:t xml:space="preserve">采购人</w:t>
      </w:r>
      <w:r>
        <w:rPr>
          <w:rFonts w:hint="eastAsia" w:ascii="宋体" w:hAnsi="宋体"/>
          <w:bCs/>
          <w:sz w:val="24"/>
          <w:lang w:eastAsia="zh-Hans"/>
        </w:rPr>
        <w:t xml:space="preserve">需求和规定时间，进行场地测量，创意延展和方案制作，并且根据活动计划进行方案的定期修改和完善；负责与场地相应管理部门进行沟通，确保进场前获得相应行政许可和施工许可，涉及搭建押金均有</w:t>
      </w:r>
      <w:r>
        <w:rPr>
          <w:rFonts w:hint="eastAsia" w:ascii="宋体" w:hAnsi="宋体"/>
          <w:bCs/>
          <w:sz w:val="24"/>
        </w:rPr>
        <w:t xml:space="preserve">供应商</w:t>
      </w:r>
      <w:r>
        <w:rPr>
          <w:rFonts w:hint="eastAsia" w:ascii="宋体" w:hAnsi="宋体"/>
          <w:bCs/>
          <w:sz w:val="24"/>
          <w:lang w:eastAsia="zh-Hans"/>
        </w:rPr>
        <w:t xml:space="preserve">进行承担；</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供应商</w:t>
      </w:r>
      <w:r>
        <w:rPr>
          <w:rFonts w:hint="eastAsia" w:ascii="宋体" w:hAnsi="宋体"/>
          <w:bCs/>
          <w:sz w:val="24"/>
          <w:lang w:eastAsia="zh-Hans"/>
        </w:rPr>
        <w:t xml:space="preserve">所有涉及物料类的内容，均需要提交平面图、设计图、效果图以及工艺材料等确认文件，</w:t>
      </w:r>
      <w:r>
        <w:rPr>
          <w:rFonts w:hint="eastAsia" w:ascii="宋体" w:hAnsi="宋体"/>
          <w:bCs/>
          <w:sz w:val="24"/>
        </w:rPr>
        <w:t xml:space="preserve">采购人</w:t>
      </w:r>
      <w:r>
        <w:rPr>
          <w:rFonts w:hint="eastAsia" w:ascii="宋体" w:hAnsi="宋体"/>
          <w:bCs/>
          <w:sz w:val="24"/>
          <w:lang w:eastAsia="zh-Hans"/>
        </w:rPr>
        <w:t xml:space="preserve">确认后方可制作，所有物料标准文件作为现场实物验收标准，涉及物料描述和实物不符情况，产生额外费用和加急处理，由</w:t>
      </w:r>
      <w:r>
        <w:rPr>
          <w:rFonts w:hint="eastAsia" w:ascii="宋体" w:hAnsi="宋体"/>
          <w:bCs/>
          <w:sz w:val="24"/>
        </w:rPr>
        <w:t xml:space="preserve">供应商</w:t>
      </w:r>
      <w:r>
        <w:rPr>
          <w:rFonts w:hint="eastAsia" w:ascii="宋体" w:hAnsi="宋体"/>
          <w:bCs/>
          <w:sz w:val="24"/>
          <w:lang w:eastAsia="zh-Hans"/>
        </w:rPr>
        <w:t xml:space="preserve">负责承担；</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供应商</w:t>
      </w:r>
      <w:r>
        <w:rPr>
          <w:rFonts w:hint="eastAsia" w:ascii="宋体" w:hAnsi="宋体"/>
          <w:bCs/>
          <w:sz w:val="24"/>
          <w:lang w:eastAsia="zh-Hans"/>
        </w:rPr>
        <w:t xml:space="preserve">根据</w:t>
      </w:r>
      <w:r>
        <w:rPr>
          <w:rFonts w:hint="eastAsia" w:ascii="宋体" w:hAnsi="宋体"/>
          <w:bCs/>
          <w:sz w:val="24"/>
        </w:rPr>
        <w:t xml:space="preserve">采购人</w:t>
      </w:r>
      <w:r>
        <w:rPr>
          <w:rFonts w:hint="eastAsia" w:ascii="宋体" w:hAnsi="宋体"/>
          <w:bCs/>
          <w:sz w:val="24"/>
          <w:lang w:eastAsia="zh-Hans"/>
        </w:rPr>
        <w:t xml:space="preserve">需求制作项目时间推进表，确保所有物料在规定时间运抵现场，并按照计划进行安装和调试，验收时间由</w:t>
      </w:r>
      <w:r>
        <w:rPr>
          <w:rFonts w:hint="eastAsia" w:ascii="宋体" w:hAnsi="宋体"/>
          <w:bCs/>
          <w:sz w:val="24"/>
        </w:rPr>
        <w:t xml:space="preserve">采购人</w:t>
      </w:r>
      <w:r>
        <w:rPr>
          <w:rFonts w:hint="eastAsia" w:ascii="宋体" w:hAnsi="宋体"/>
          <w:bCs/>
          <w:sz w:val="24"/>
          <w:lang w:eastAsia="zh-Hans"/>
        </w:rPr>
        <w:t xml:space="preserve">根据活动整体安排确认；</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供应商</w:t>
      </w:r>
      <w:r>
        <w:rPr>
          <w:rFonts w:hint="eastAsia" w:ascii="宋体" w:hAnsi="宋体"/>
          <w:bCs/>
          <w:sz w:val="24"/>
          <w:lang w:eastAsia="zh-Hans"/>
        </w:rPr>
        <w:t xml:space="preserve">根据</w:t>
      </w:r>
      <w:r>
        <w:rPr>
          <w:rFonts w:hint="eastAsia" w:ascii="宋体" w:hAnsi="宋体"/>
          <w:bCs/>
          <w:sz w:val="24"/>
        </w:rPr>
        <w:t xml:space="preserve">采购人</w:t>
      </w:r>
      <w:r>
        <w:rPr>
          <w:rFonts w:hint="eastAsia" w:ascii="宋体" w:hAnsi="宋体"/>
          <w:bCs/>
          <w:sz w:val="24"/>
          <w:lang w:eastAsia="zh-Hans"/>
        </w:rPr>
        <w:t xml:space="preserve">需求指定彩排时间表，并且联系</w:t>
      </w:r>
      <w:r>
        <w:rPr>
          <w:rFonts w:hint="eastAsia" w:ascii="宋体" w:hAnsi="宋体"/>
          <w:bCs/>
          <w:sz w:val="24"/>
        </w:rPr>
        <w:t xml:space="preserve">采购人</w:t>
      </w:r>
      <w:r>
        <w:rPr>
          <w:rFonts w:hint="eastAsia" w:ascii="宋体" w:hAnsi="宋体"/>
          <w:bCs/>
          <w:sz w:val="24"/>
          <w:lang w:eastAsia="zh-Hans"/>
        </w:rPr>
        <w:t xml:space="preserve">事先获得并核对包括活动流程、场地布置、时间安排等详细文件，并逐一进行核对，核对后配合制作彩排计划，并全程参与彩排工作；</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供应商</w:t>
      </w:r>
      <w:r>
        <w:rPr>
          <w:rFonts w:hint="eastAsia" w:ascii="宋体" w:hAnsi="宋体"/>
          <w:bCs/>
          <w:sz w:val="24"/>
          <w:lang w:eastAsia="zh-Hans"/>
        </w:rPr>
        <w:t xml:space="preserve">现场涉及舞台环节道具、灯光、音响和画面需要外联或拷入文件时，需确保设备流畅运转速度，无卡顿，并且同时安排Windows和MAC操作系统，并安排备用设备和信号源，并且进行前期测试；</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4）服务配套需求</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①供应商</w:t>
      </w:r>
      <w:r>
        <w:rPr>
          <w:rFonts w:hint="eastAsia" w:ascii="宋体" w:hAnsi="宋体"/>
          <w:bCs/>
          <w:sz w:val="24"/>
          <w:lang w:eastAsia="zh-Hans"/>
        </w:rPr>
        <w:t xml:space="preserve">须确保根据</w:t>
      </w:r>
      <w:r>
        <w:rPr>
          <w:rFonts w:hint="eastAsia" w:ascii="宋体" w:hAnsi="宋体"/>
          <w:bCs/>
          <w:sz w:val="24"/>
        </w:rPr>
        <w:t xml:space="preserve">采购人</w:t>
      </w:r>
      <w:r>
        <w:rPr>
          <w:rFonts w:hint="eastAsia" w:ascii="宋体" w:hAnsi="宋体"/>
          <w:bCs/>
          <w:sz w:val="24"/>
          <w:lang w:eastAsia="zh-Hans"/>
        </w:rPr>
        <w:t xml:space="preserve">整体计划按时或提前交付制定内容，所有会展元素及物料设计制作进程每半天与组委会专项负责人沟通、修订、确认；</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②</w:t>
      </w:r>
      <w:r>
        <w:rPr>
          <w:rFonts w:hint="eastAsia" w:ascii="宋体" w:hAnsi="宋体"/>
          <w:bCs/>
          <w:sz w:val="24"/>
          <w:lang w:eastAsia="zh-Hans"/>
        </w:rPr>
        <w:t xml:space="preserve">活动内容彩排过程中，</w:t>
      </w:r>
      <w:r>
        <w:rPr>
          <w:rFonts w:hint="eastAsia" w:ascii="宋体" w:hAnsi="宋体"/>
          <w:bCs/>
          <w:sz w:val="24"/>
        </w:rPr>
        <w:t xml:space="preserve">供应商</w:t>
      </w:r>
      <w:r>
        <w:rPr>
          <w:rFonts w:hint="eastAsia" w:ascii="宋体" w:hAnsi="宋体"/>
          <w:bCs/>
          <w:sz w:val="24"/>
          <w:lang w:eastAsia="zh-Hans"/>
        </w:rPr>
        <w:t xml:space="preserve">须安排至少2个班组人员进行现场执行保障，每组人员均独立负责舞台环节、灯光、音响和画面，并且所有班组人员确保之前已经获得相关流程文件；</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③</w:t>
      </w:r>
      <w:r>
        <w:rPr>
          <w:rFonts w:hint="eastAsia" w:ascii="宋体" w:hAnsi="宋体"/>
          <w:bCs/>
          <w:sz w:val="24"/>
          <w:lang w:eastAsia="zh-Hans"/>
        </w:rPr>
        <w:t xml:space="preserve">活动当天，</w:t>
      </w:r>
      <w:r>
        <w:rPr>
          <w:rFonts w:hint="eastAsia" w:ascii="宋体" w:hAnsi="宋体"/>
          <w:bCs/>
          <w:sz w:val="24"/>
        </w:rPr>
        <w:t xml:space="preserve">供应商</w:t>
      </w:r>
      <w:r>
        <w:rPr>
          <w:rFonts w:hint="eastAsia" w:ascii="宋体" w:hAnsi="宋体"/>
          <w:bCs/>
          <w:sz w:val="24"/>
          <w:lang w:eastAsia="zh-Hans"/>
        </w:rPr>
        <w:t xml:space="preserve">负责人安排值班经理和值班人员，包括搭建部分的木工电工和av人员，舞台部分的道具工作人员，灯光、音响和视频画面切换导播人员，所有人员须提前安排好排班表和就餐休息时间，</w:t>
      </w:r>
      <w:r>
        <w:rPr>
          <w:rFonts w:hint="eastAsia" w:ascii="宋体" w:hAnsi="宋体"/>
          <w:bCs/>
          <w:sz w:val="24"/>
        </w:rPr>
        <w:t xml:space="preserve">采购人</w:t>
      </w:r>
      <w:r>
        <w:rPr>
          <w:rFonts w:hint="eastAsia" w:ascii="宋体" w:hAnsi="宋体"/>
          <w:bCs/>
          <w:sz w:val="24"/>
          <w:lang w:eastAsia="zh-Hans"/>
        </w:rPr>
        <w:t xml:space="preserve">活动筹办与正式实施过程中不得无故擅自离岗或从事非相关工作</w:t>
      </w:r>
      <w:r>
        <w:rPr>
          <w:rFonts w:hint="eastAsia" w:ascii="宋体" w:hAnsi="宋体"/>
          <w:bCs/>
          <w:sz w:val="24"/>
        </w:rPr>
        <w:t xml:space="preserve">。</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5）服务需求清单</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场地规划、测量、设计和相关图纸</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场地搭建、进场出场方案</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搭建项目团队、施工团队安排</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场地舞台设备搭建、进场出场方案</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场地舞台导演、视频、灯光、音响、场务工作人员安排</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根据</w:t>
      </w:r>
      <w:r>
        <w:rPr>
          <w:rFonts w:hint="eastAsia" w:ascii="宋体" w:hAnsi="宋体"/>
          <w:bCs/>
          <w:sz w:val="24"/>
        </w:rPr>
        <w:t xml:space="preserve">采购文件</w:t>
      </w:r>
      <w:r>
        <w:rPr>
          <w:rFonts w:hint="eastAsia" w:ascii="宋体" w:hAnsi="宋体"/>
          <w:bCs/>
          <w:sz w:val="24"/>
          <w:lang w:eastAsia="zh-Hans"/>
        </w:rPr>
        <w:t xml:space="preserve">给定议程设计的流程控制脚本及相应舞台背景效果</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6）会务要求包括但不限于以上内容，</w:t>
      </w:r>
      <w:r>
        <w:rPr>
          <w:rFonts w:hint="eastAsia" w:ascii="宋体" w:hAnsi="宋体"/>
          <w:bCs/>
          <w:sz w:val="24"/>
        </w:rPr>
        <w:t xml:space="preserve">供应商</w:t>
      </w:r>
      <w:r>
        <w:rPr>
          <w:rFonts w:hint="eastAsia" w:ascii="宋体" w:hAnsi="宋体"/>
          <w:bCs/>
          <w:sz w:val="24"/>
          <w:lang w:eastAsia="zh-Hans"/>
        </w:rPr>
        <w:t xml:space="preserve">可根据需要增加合理内容。</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（五）</w:t>
      </w:r>
      <w:bookmarkStart w:id="13" w:name="OLE_LINK5"/>
      <w:r/>
      <w:bookmarkStart w:id="14" w:name="OLE_LINK1"/>
      <w:r>
        <w:rPr>
          <w:rFonts w:hint="eastAsia" w:ascii="宋体" w:hAnsi="宋体"/>
          <w:bCs/>
          <w:sz w:val="24"/>
        </w:rPr>
        <w:t xml:space="preserve">报价要求</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采购人</w:t>
      </w:r>
      <w:r>
        <w:rPr>
          <w:rFonts w:hint="eastAsia" w:ascii="宋体" w:hAnsi="宋体"/>
          <w:bCs/>
          <w:sz w:val="24"/>
          <w:lang w:eastAsia="zh-Hans"/>
        </w:rPr>
        <w:t xml:space="preserve">在采购要求中列填的产品名称、设备等仅起说明作用，并没有任何限制性，</w:t>
      </w:r>
      <w:r>
        <w:rPr>
          <w:rFonts w:hint="eastAsia" w:ascii="宋体" w:hAnsi="宋体"/>
          <w:bCs/>
          <w:sz w:val="24"/>
        </w:rPr>
        <w:t xml:space="preserve">供应商</w:t>
      </w:r>
      <w:r>
        <w:rPr>
          <w:rFonts w:hint="eastAsia" w:ascii="宋体" w:hAnsi="宋体"/>
          <w:bCs/>
          <w:sz w:val="24"/>
          <w:lang w:eastAsia="zh-Hans"/>
        </w:rPr>
        <w:t xml:space="preserve">在投标中可以选用其他替代，但这些替代要实质上优于或相当于本次采购的要求。</w:t>
      </w:r>
      <w:r/>
    </w:p>
    <w:p>
      <w:pPr>
        <w:ind w:firstLine="482"/>
        <w:jc w:val="left"/>
        <w:spacing w:line="360" w:lineRule="auto"/>
        <w:widowControl/>
        <w:tabs>
          <w:tab w:val="left" w:pos="360" w:leader="none"/>
          <w:tab w:val="left" w:pos="960" w:leader="none"/>
        </w:tabs>
        <w:rPr>
          <w:rFonts w:ascii="宋体" w:hAnsi="宋体"/>
          <w:b/>
          <w:sz w:val="24"/>
          <w:lang w:eastAsia="zh-Hans"/>
        </w:rPr>
      </w:pPr>
      <w:r>
        <w:rPr>
          <w:rFonts w:hint="eastAsia" w:ascii="宋体" w:hAnsi="宋体"/>
          <w:b/>
          <w:sz w:val="24"/>
        </w:rPr>
        <w:t xml:space="preserve">1、</w:t>
      </w:r>
      <w:r>
        <w:rPr>
          <w:rFonts w:hint="eastAsia" w:ascii="宋体" w:hAnsi="宋体"/>
          <w:b/>
          <w:sz w:val="24"/>
          <w:lang w:eastAsia="zh-Hans"/>
        </w:rPr>
        <w:t xml:space="preserve">主题设计及无锡国际会议中心太湖厅搭建与服务</w:t>
      </w:r>
      <w:r/>
    </w:p>
    <w:p>
      <w:pPr>
        <w:ind w:firstLine="480"/>
        <w:jc w:val="left"/>
        <w:spacing w:line="360" w:lineRule="auto"/>
        <w:widowControl/>
        <w:tabs>
          <w:tab w:val="left" w:pos="360" w:leader="none"/>
          <w:tab w:val="left" w:pos="960" w:leader="none"/>
        </w:tabs>
        <w:rPr>
          <w:rFonts w:ascii="宋体" w:hAnsi="宋体"/>
          <w:bCs/>
          <w:sz w:val="24"/>
          <w:highlight w:val="none"/>
          <w:lang w:eastAsia="zh-Hans"/>
        </w:rPr>
      </w:pPr>
      <w:r>
        <w:rPr>
          <w:rFonts w:hint="eastAsia" w:ascii="宋体" w:hAnsi="宋体"/>
          <w:bCs/>
          <w:sz w:val="24"/>
          <w:lang w:eastAsia="zh-Hans"/>
        </w:rPr>
        <w:t xml:space="preserve">（1）市区-贡湖大道-震泽路-无锡国际会议中心环境布置（包括但不限</w:t>
      </w:r>
      <w:r>
        <w:rPr>
          <w:rFonts w:hint="eastAsia" w:ascii="宋体" w:hAnsi="宋体"/>
          <w:bCs/>
          <w:sz w:val="24"/>
          <w:highlight w:val="none"/>
          <w:lang w:eastAsia="zh-Hans"/>
        </w:rPr>
        <w:t xml:space="preserve">于下表</w:t>
      </w:r>
      <w:r>
        <w:rPr>
          <w:rFonts w:hint="eastAsia" w:ascii="宋体" w:hAnsi="宋体"/>
          <w:b/>
          <w:bCs w:val="0"/>
          <w:sz w:val="24"/>
          <w:highlight w:val="none"/>
          <w:lang w:eastAsia="zh-CN"/>
        </w:rPr>
        <w:t xml:space="preserve">，</w:t>
      </w:r>
      <w:r>
        <w:rPr>
          <w:rFonts w:hint="eastAsia" w:ascii="宋体" w:hAnsi="宋体"/>
          <w:b/>
          <w:bCs w:val="0"/>
          <w:sz w:val="24"/>
          <w:highlight w:val="none"/>
          <w:lang w:val="en-US" w:eastAsia="zh-CN"/>
        </w:rPr>
        <w:t xml:space="preserve">具体内容以采购人实际需求及发生量为准</w:t>
      </w:r>
      <w:r>
        <w:rPr>
          <w:rFonts w:hint="eastAsia" w:ascii="宋体" w:hAnsi="宋体"/>
          <w:bCs/>
          <w:sz w:val="24"/>
          <w:highlight w:val="none"/>
          <w:lang w:eastAsia="zh-Hans"/>
        </w:rPr>
        <w:t xml:space="preserve">）</w:t>
      </w:r>
      <w:r/>
    </w:p>
    <w:tbl>
      <w:tblPr>
        <w:tblStyle w:val="858"/>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3587"/>
        <w:gridCol w:w="3928"/>
        <w:gridCol w:w="1878"/>
      </w:tblGrid>
      <w:tr>
        <w:trPr>
          <w:jc w:val="center"/>
          <w:trHeight w:val="435"/>
        </w:trPr>
        <w:tc>
          <w:tcPr>
            <w:tcBorders>
              <w:top w:val="single" w:color="auto" w:sz="4" w:space="0"/>
              <w:left w:val="single" w:color="auto" w:sz="4" w:space="0"/>
              <w:bottom w:val="single" w:color="auto" w:sz="4" w:space="0"/>
              <w:right w:val="single" w:color="auto" w:sz="4" w:space="0"/>
            </w:tcBorders>
            <w:tcW w:w="1909"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品名</w:t>
            </w:r>
            <w:r/>
          </w:p>
        </w:tc>
        <w:tc>
          <w:tcPr>
            <w:tcBorders>
              <w:top w:val="single" w:color="auto" w:sz="4" w:space="0"/>
              <w:left w:val="none" w:color="000000" w:sz="4" w:space="0"/>
              <w:bottom w:val="single" w:color="auto" w:sz="4" w:space="0"/>
              <w:right w:val="single" w:color="auto" w:sz="4" w:space="0"/>
            </w:tcBorders>
            <w:tcW w:w="2090"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描述</w:t>
            </w:r>
            <w:r/>
          </w:p>
        </w:tc>
        <w:tc>
          <w:tcPr>
            <w:tcBorders>
              <w:top w:val="single" w:color="auto" w:sz="4" w:space="0"/>
              <w:left w:val="none" w:color="000000" w:sz="4" w:space="0"/>
              <w:bottom w:val="single" w:color="auto" w:sz="4" w:space="0"/>
              <w:right w:val="single" w:color="auto" w:sz="4" w:space="0"/>
            </w:tcBorders>
            <w:tcW w:w="999"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数量</w:t>
            </w:r>
            <w:r/>
          </w:p>
        </w:tc>
      </w:tr>
      <w:tr>
        <w:trPr>
          <w:jc w:val="center"/>
          <w:trHeight w:val="435"/>
        </w:trPr>
        <w:tc>
          <w:tcPr>
            <w:tcBorders>
              <w:top w:val="none" w:color="000000" w:sz="4" w:space="0"/>
              <w:left w:val="single" w:color="auto" w:sz="4" w:space="0"/>
              <w:bottom w:val="single" w:color="auto" w:sz="4" w:space="0"/>
              <w:right w:val="single" w:color="auto" w:sz="4" w:space="0"/>
            </w:tcBorders>
            <w:tcW w:w="190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桁架背景板</w:t>
            </w:r>
            <w:r/>
          </w:p>
        </w:tc>
        <w:tc>
          <w:tcPr>
            <w:tcBorders>
              <w:top w:val="none" w:color="000000" w:sz="4" w:space="0"/>
              <w:left w:val="none" w:color="000000" w:sz="4" w:space="0"/>
              <w:bottom w:val="single" w:color="auto" w:sz="4" w:space="0"/>
              <w:right w:val="single" w:color="auto" w:sz="4" w:space="0"/>
            </w:tcBorders>
            <w:tcW w:w="209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沿途主要道路路口13*3.6m</w:t>
            </w:r>
            <w:r/>
          </w:p>
        </w:tc>
        <w:tc>
          <w:tcPr>
            <w:tcBorders>
              <w:top w:val="none" w:color="000000" w:sz="4" w:space="0"/>
              <w:left w:val="none" w:color="000000" w:sz="4" w:space="0"/>
              <w:bottom w:val="single" w:color="auto" w:sz="4" w:space="0"/>
              <w:right w:val="single" w:color="auto" w:sz="4" w:space="0"/>
            </w:tcBorders>
            <w:tcW w:w="999" w:type="pct"/>
            <w:vAlign w:val="center"/>
            <w:textDirection w:val="lrTb"/>
            <w:noWrap w:val="false"/>
          </w:tcPr>
          <w:p>
            <w:pPr>
              <w:jc w:val="center"/>
              <w:widowControl/>
              <w:rPr>
                <w:rFonts w:ascii="宋体" w:hAnsi="宋体" w:cs="宋体"/>
                <w:sz w:val="24"/>
              </w:rPr>
            </w:pPr>
            <w:r>
              <w:rPr>
                <w:rFonts w:ascii="宋体" w:hAnsi="宋体" w:cs="宋体"/>
                <w:sz w:val="24"/>
              </w:rPr>
              <w:t xml:space="preserve">1</w:t>
            </w:r>
            <w:r/>
          </w:p>
        </w:tc>
      </w:tr>
      <w:tr>
        <w:trPr>
          <w:jc w:val="center"/>
          <w:trHeight w:val="435"/>
        </w:trPr>
        <w:tc>
          <w:tcPr>
            <w:tcBorders>
              <w:top w:val="none" w:color="000000" w:sz="4" w:space="0"/>
              <w:left w:val="single" w:color="auto" w:sz="4" w:space="0"/>
              <w:bottom w:val="single" w:color="auto" w:sz="4" w:space="0"/>
              <w:right w:val="single" w:color="auto" w:sz="4" w:space="0"/>
            </w:tcBorders>
            <w:tcW w:w="190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桁架背景板</w:t>
            </w:r>
            <w:r/>
          </w:p>
        </w:tc>
        <w:tc>
          <w:tcPr>
            <w:tcBorders>
              <w:top w:val="none" w:color="000000" w:sz="4" w:space="0"/>
              <w:left w:val="none" w:color="000000" w:sz="4" w:space="0"/>
              <w:bottom w:val="single" w:color="auto" w:sz="4" w:space="0"/>
              <w:right w:val="single" w:color="auto" w:sz="4" w:space="0"/>
            </w:tcBorders>
            <w:tcW w:w="209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周边住宿酒店签到背景板</w:t>
            </w:r>
            <w:r>
              <w:rPr>
                <w:rFonts w:ascii="宋体" w:hAnsi="宋体" w:cs="宋体"/>
                <w:sz w:val="24"/>
              </w:rPr>
              <w:t xml:space="preserve">5</w:t>
            </w:r>
            <w:r>
              <w:rPr>
                <w:rFonts w:hint="eastAsia" w:ascii="宋体" w:hAnsi="宋体" w:cs="宋体"/>
                <w:sz w:val="24"/>
              </w:rPr>
              <w:t xml:space="preserve">*3m</w:t>
            </w:r>
            <w:r/>
          </w:p>
        </w:tc>
        <w:tc>
          <w:tcPr>
            <w:tcBorders>
              <w:top w:val="none" w:color="000000" w:sz="4" w:space="0"/>
              <w:left w:val="none" w:color="000000" w:sz="4" w:space="0"/>
              <w:bottom w:val="single" w:color="auto" w:sz="4" w:space="0"/>
              <w:right w:val="single" w:color="auto" w:sz="4" w:space="0"/>
            </w:tcBorders>
            <w:tcW w:w="999" w:type="pct"/>
            <w:vAlign w:val="center"/>
            <w:textDirection w:val="lrTb"/>
            <w:noWrap w:val="false"/>
          </w:tcPr>
          <w:p>
            <w:pPr>
              <w:jc w:val="center"/>
              <w:widowControl/>
              <w:rPr>
                <w:rFonts w:ascii="宋体" w:hAnsi="宋体" w:cs="宋体"/>
                <w:sz w:val="24"/>
              </w:rPr>
            </w:pPr>
            <w:r>
              <w:rPr>
                <w:rFonts w:ascii="宋体" w:hAnsi="宋体" w:cs="宋体"/>
                <w:sz w:val="24"/>
              </w:rPr>
              <w:t xml:space="preserve">8</w:t>
            </w:r>
            <w:r/>
          </w:p>
        </w:tc>
      </w:tr>
      <w:tr>
        <w:trPr>
          <w:jc w:val="center"/>
          <w:trHeight w:val="435"/>
        </w:trPr>
        <w:tc>
          <w:tcPr>
            <w:tcBorders>
              <w:top w:val="none" w:color="000000" w:sz="4" w:space="0"/>
              <w:left w:val="single" w:color="auto" w:sz="4" w:space="0"/>
              <w:bottom w:val="single" w:color="auto" w:sz="4" w:space="0"/>
              <w:right w:val="single" w:color="auto" w:sz="4" w:space="0"/>
            </w:tcBorders>
            <w:tcW w:w="190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巨幅海报</w:t>
            </w:r>
            <w:r/>
          </w:p>
        </w:tc>
        <w:tc>
          <w:tcPr>
            <w:tcBorders>
              <w:top w:val="none" w:color="000000" w:sz="4" w:space="0"/>
              <w:left w:val="none" w:color="000000" w:sz="4" w:space="0"/>
              <w:bottom w:val="single" w:color="auto" w:sz="4" w:space="0"/>
              <w:right w:val="single" w:color="auto" w:sz="4" w:space="0"/>
            </w:tcBorders>
            <w:tcW w:w="209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网格布33.75*7.65m</w:t>
            </w:r>
            <w:r/>
          </w:p>
        </w:tc>
        <w:tc>
          <w:tcPr>
            <w:tcBorders>
              <w:top w:val="none" w:color="000000" w:sz="4" w:space="0"/>
              <w:left w:val="none" w:color="000000" w:sz="4" w:space="0"/>
              <w:bottom w:val="single" w:color="auto" w:sz="4" w:space="0"/>
              <w:right w:val="single" w:color="auto" w:sz="4" w:space="0"/>
            </w:tcBorders>
            <w:tcW w:w="99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bl>
    <w:p>
      <w:pPr>
        <w:ind w:firstLine="480"/>
        <w:jc w:val="left"/>
        <w:spacing w:line="360" w:lineRule="auto"/>
        <w:widowControl/>
        <w:tabs>
          <w:tab w:val="left" w:pos="360" w:leader="none"/>
          <w:tab w:val="left" w:pos="960" w:leader="none"/>
        </w:tabs>
        <w:rPr>
          <w:rFonts w:ascii="宋体" w:hAnsi="宋体"/>
          <w:bCs/>
          <w:sz w:val="24"/>
          <w:highlight w:val="none"/>
          <w:lang w:eastAsia="zh-Hans"/>
        </w:rPr>
      </w:pPr>
      <w:r>
        <w:rPr>
          <w:rFonts w:hint="eastAsia" w:ascii="宋体" w:hAnsi="宋体"/>
          <w:bCs/>
          <w:sz w:val="24"/>
          <w:lang w:eastAsia="zh-Hans"/>
        </w:rPr>
        <w:t xml:space="preserve">（2）会议主题及衍生物设计制作（包括但不限于下</w:t>
      </w:r>
      <w:r>
        <w:rPr>
          <w:rFonts w:hint="eastAsia" w:ascii="宋体" w:hAnsi="宋体"/>
          <w:bCs/>
          <w:sz w:val="24"/>
          <w:highlight w:val="none"/>
          <w:lang w:eastAsia="zh-Hans"/>
        </w:rPr>
        <w:t xml:space="preserve">表</w:t>
      </w:r>
      <w:r>
        <w:rPr>
          <w:rFonts w:hint="eastAsia" w:ascii="宋体" w:hAnsi="宋体"/>
          <w:b/>
          <w:bCs w:val="0"/>
          <w:sz w:val="24"/>
          <w:highlight w:val="none"/>
          <w:lang w:eastAsia="zh-CN"/>
        </w:rPr>
        <w:t xml:space="preserve">，</w:t>
      </w:r>
      <w:r>
        <w:rPr>
          <w:rFonts w:hint="eastAsia" w:ascii="宋体" w:hAnsi="宋体"/>
          <w:b/>
          <w:bCs w:val="0"/>
          <w:sz w:val="24"/>
          <w:highlight w:val="none"/>
          <w:lang w:val="en-US" w:eastAsia="zh-CN"/>
        </w:rPr>
        <w:t xml:space="preserve">具体内容以采购人实际需求及发生量为准</w:t>
      </w:r>
      <w:r>
        <w:rPr>
          <w:rFonts w:hint="eastAsia" w:ascii="宋体" w:hAnsi="宋体"/>
          <w:bCs/>
          <w:sz w:val="24"/>
          <w:highlight w:val="none"/>
          <w:lang w:eastAsia="zh-Hans"/>
        </w:rPr>
        <w:t xml:space="preserve">）：</w:t>
      </w:r>
      <w:r/>
    </w:p>
    <w:tbl>
      <w:tblPr>
        <w:tblStyle w:val="85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88"/>
        <w:gridCol w:w="3928"/>
        <w:gridCol w:w="1877"/>
      </w:tblGrid>
      <w:tr>
        <w:trPr>
          <w:jc w:val="center"/>
          <w:trHeight w:val="435"/>
        </w:trPr>
        <w:tc>
          <w:tcPr>
            <w:tcW w:w="1910"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品名</w:t>
            </w:r>
            <w:r/>
          </w:p>
        </w:tc>
        <w:tc>
          <w:tcPr>
            <w:tcW w:w="2091"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描述</w:t>
            </w:r>
            <w:r/>
          </w:p>
        </w:tc>
        <w:tc>
          <w:tcPr>
            <w:tcW w:w="999"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数量</w:t>
            </w:r>
            <w:r/>
          </w:p>
        </w:tc>
      </w:tr>
      <w:tr>
        <w:trPr>
          <w:jc w:val="center"/>
          <w:trHeight w:val="435"/>
        </w:trPr>
        <w:tc>
          <w:tcPr>
            <w:tcW w:w="191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邀请函</w:t>
            </w:r>
            <w:r/>
          </w:p>
        </w:tc>
        <w:tc>
          <w:tcPr>
            <w:tcW w:w="2091"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亚粉覆膜 异形刀版</w:t>
            </w:r>
            <w:r/>
          </w:p>
        </w:tc>
        <w:tc>
          <w:tcPr>
            <w:tcW w:w="99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250</w:t>
            </w:r>
            <w:r/>
          </w:p>
        </w:tc>
      </w:tr>
      <w:tr>
        <w:trPr>
          <w:jc w:val="center"/>
          <w:trHeight w:val="435"/>
        </w:trPr>
        <w:tc>
          <w:tcPr>
            <w:tcW w:w="191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欢迎函</w:t>
            </w:r>
            <w:r/>
          </w:p>
        </w:tc>
        <w:tc>
          <w:tcPr>
            <w:tcW w:w="2091"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超感采石纹-打印</w:t>
            </w:r>
            <w:r/>
          </w:p>
        </w:tc>
        <w:tc>
          <w:tcPr>
            <w:tcW w:w="99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800</w:t>
            </w:r>
            <w:r/>
          </w:p>
        </w:tc>
      </w:tr>
      <w:tr>
        <w:trPr>
          <w:jc w:val="center"/>
          <w:trHeight w:val="435"/>
        </w:trPr>
        <w:tc>
          <w:tcPr>
            <w:tcW w:w="191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资料袋</w:t>
            </w:r>
            <w:r/>
          </w:p>
        </w:tc>
        <w:tc>
          <w:tcPr>
            <w:tcW w:w="2091"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帆布袋</w:t>
            </w:r>
            <w:r/>
          </w:p>
        </w:tc>
        <w:tc>
          <w:tcPr>
            <w:tcW w:w="99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1300</w:t>
            </w:r>
            <w:r/>
          </w:p>
        </w:tc>
      </w:tr>
      <w:tr>
        <w:trPr>
          <w:jc w:val="center"/>
          <w:trHeight w:val="435"/>
        </w:trPr>
        <w:tc>
          <w:tcPr>
            <w:tcW w:w="191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活动议程单页</w:t>
            </w:r>
            <w:r/>
          </w:p>
        </w:tc>
        <w:tc>
          <w:tcPr>
            <w:tcW w:w="2091"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浅色丝麻-打印</w:t>
            </w:r>
            <w:r/>
          </w:p>
        </w:tc>
        <w:tc>
          <w:tcPr>
            <w:tcW w:w="99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750</w:t>
            </w:r>
            <w:r/>
          </w:p>
        </w:tc>
      </w:tr>
      <w:tr>
        <w:trPr>
          <w:jc w:val="center"/>
          <w:trHeight w:val="435"/>
        </w:trPr>
        <w:tc>
          <w:tcPr>
            <w:tcW w:w="191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无锡宣传册</w:t>
            </w:r>
            <w:r/>
          </w:p>
        </w:tc>
        <w:tc>
          <w:tcPr>
            <w:tcW w:w="2091"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封面超感采石纹，内页哑粉，四色印刷，胶装40P</w:t>
            </w:r>
            <w:r/>
          </w:p>
        </w:tc>
        <w:tc>
          <w:tcPr>
            <w:tcW w:w="99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750</w:t>
            </w:r>
            <w:r/>
          </w:p>
        </w:tc>
      </w:tr>
      <w:tr>
        <w:trPr>
          <w:jc w:val="center"/>
          <w:trHeight w:val="435"/>
        </w:trPr>
        <w:tc>
          <w:tcPr>
            <w:tcW w:w="191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人才计划折页</w:t>
            </w:r>
            <w:r/>
          </w:p>
        </w:tc>
        <w:tc>
          <w:tcPr>
            <w:tcW w:w="2091"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超感采石纹双面打印+压痕折成品</w:t>
            </w:r>
            <w:r/>
          </w:p>
        </w:tc>
        <w:tc>
          <w:tcPr>
            <w:tcW w:w="99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750</w:t>
            </w:r>
            <w:r/>
          </w:p>
        </w:tc>
      </w:tr>
      <w:tr>
        <w:trPr>
          <w:jc w:val="center"/>
          <w:trHeight w:val="435"/>
        </w:trPr>
        <w:tc>
          <w:tcPr>
            <w:tcW w:w="191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志愿者标志</w:t>
            </w:r>
            <w:r/>
          </w:p>
        </w:tc>
        <w:tc>
          <w:tcPr>
            <w:tcW w:w="2091"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帆布马甲+徽章</w:t>
            </w:r>
            <w:r/>
          </w:p>
        </w:tc>
        <w:tc>
          <w:tcPr>
            <w:tcW w:w="999" w:type="pct"/>
            <w:vAlign w:val="center"/>
            <w:textDirection w:val="lrTb"/>
            <w:noWrap w:val="false"/>
          </w:tcPr>
          <w:p>
            <w:pPr>
              <w:jc w:val="center"/>
              <w:widowControl/>
              <w:rPr>
                <w:rFonts w:ascii="宋体" w:hAnsi="宋体" w:cs="宋体"/>
                <w:sz w:val="24"/>
              </w:rPr>
            </w:pPr>
            <w:r>
              <w:rPr>
                <w:rFonts w:ascii="宋体" w:hAnsi="宋体" w:cs="宋体"/>
                <w:sz w:val="24"/>
              </w:rPr>
              <w:t xml:space="preserve">8</w:t>
            </w:r>
            <w:r>
              <w:rPr>
                <w:rFonts w:hint="eastAsia" w:ascii="宋体" w:hAnsi="宋体" w:cs="宋体"/>
                <w:sz w:val="24"/>
              </w:rPr>
              <w:t xml:space="preserve">0</w:t>
            </w:r>
            <w:r/>
          </w:p>
        </w:tc>
      </w:tr>
      <w:tr>
        <w:trPr>
          <w:jc w:val="center"/>
          <w:trHeight w:val="435"/>
        </w:trPr>
        <w:tc>
          <w:tcPr>
            <w:tcW w:w="191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车辆通行证</w:t>
            </w:r>
            <w:r/>
          </w:p>
        </w:tc>
        <w:tc>
          <w:tcPr>
            <w:tcW w:w="2091"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白卡彩打单面 B5</w:t>
            </w:r>
            <w:r/>
          </w:p>
        </w:tc>
        <w:tc>
          <w:tcPr>
            <w:tcW w:w="99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600</w:t>
            </w:r>
            <w:r/>
          </w:p>
        </w:tc>
      </w:tr>
      <w:tr>
        <w:trPr>
          <w:jc w:val="center"/>
          <w:trHeight w:val="435"/>
        </w:trPr>
        <w:tc>
          <w:tcPr>
            <w:tcW w:w="191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胸牌</w:t>
            </w:r>
            <w:r/>
          </w:p>
        </w:tc>
        <w:tc>
          <w:tcPr>
            <w:tcW w:w="2091"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PVC双面画面</w:t>
            </w:r>
            <w:r/>
          </w:p>
        </w:tc>
        <w:tc>
          <w:tcPr>
            <w:tcW w:w="99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800</w:t>
            </w:r>
            <w:r/>
          </w:p>
        </w:tc>
      </w:tr>
      <w:tr>
        <w:trPr>
          <w:jc w:val="center"/>
          <w:trHeight w:val="435"/>
        </w:trPr>
        <w:tc>
          <w:tcPr>
            <w:tcW w:w="191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主持人手卡</w:t>
            </w:r>
            <w:r/>
          </w:p>
        </w:tc>
        <w:tc>
          <w:tcPr>
            <w:tcW w:w="2091"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白卡彩打</w:t>
            </w:r>
            <w:r/>
          </w:p>
        </w:tc>
        <w:tc>
          <w:tcPr>
            <w:tcW w:w="999" w:type="pct"/>
            <w:vAlign w:val="center"/>
            <w:textDirection w:val="lrTb"/>
            <w:noWrap w:val="false"/>
          </w:tcPr>
          <w:p>
            <w:pPr>
              <w:jc w:val="center"/>
              <w:widowControl/>
              <w:rPr>
                <w:rFonts w:ascii="宋体" w:hAnsi="宋体" w:cs="宋体"/>
                <w:sz w:val="24"/>
              </w:rPr>
            </w:pPr>
            <w:r>
              <w:rPr>
                <w:rFonts w:ascii="宋体" w:hAnsi="宋体" w:cs="宋体"/>
                <w:sz w:val="24"/>
              </w:rPr>
              <w:t xml:space="preserve">3</w:t>
            </w:r>
            <w:r>
              <w:rPr>
                <w:rFonts w:hint="eastAsia" w:ascii="宋体" w:hAnsi="宋体" w:cs="宋体"/>
                <w:sz w:val="24"/>
              </w:rPr>
              <w:t xml:space="preserve">00</w:t>
            </w:r>
            <w:r/>
          </w:p>
        </w:tc>
      </w:tr>
      <w:tr>
        <w:trPr>
          <w:jc w:val="center"/>
          <w:trHeight w:val="435"/>
        </w:trPr>
        <w:tc>
          <w:tcPr>
            <w:tcW w:w="191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席位卡</w:t>
            </w:r>
            <w:r/>
          </w:p>
        </w:tc>
        <w:tc>
          <w:tcPr>
            <w:tcW w:w="2091"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玲珑环保纸打印折叠</w:t>
            </w:r>
            <w:r/>
          </w:p>
        </w:tc>
        <w:tc>
          <w:tcPr>
            <w:tcW w:w="99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900</w:t>
            </w:r>
            <w:r/>
          </w:p>
        </w:tc>
      </w:tr>
      <w:tr>
        <w:trPr>
          <w:jc w:val="center"/>
          <w:trHeight w:val="435"/>
        </w:trPr>
        <w:tc>
          <w:tcPr>
            <w:tcW w:w="191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椅背贴</w:t>
            </w:r>
            <w:r/>
          </w:p>
        </w:tc>
        <w:tc>
          <w:tcPr>
            <w:tcW w:w="2091"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展开A4大小</w:t>
            </w:r>
            <w:r/>
          </w:p>
        </w:tc>
        <w:tc>
          <w:tcPr>
            <w:tcW w:w="99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900</w:t>
            </w:r>
            <w:r/>
          </w:p>
        </w:tc>
      </w:tr>
    </w:tbl>
    <w:p>
      <w:pPr>
        <w:ind w:firstLine="480"/>
        <w:jc w:val="left"/>
        <w:spacing w:line="360" w:lineRule="auto"/>
        <w:widowControl/>
        <w:tabs>
          <w:tab w:val="left" w:pos="360" w:leader="none"/>
          <w:tab w:val="left" w:pos="960" w:leader="none"/>
        </w:tabs>
        <w:rPr>
          <w:rFonts w:ascii="宋体" w:hAnsi="宋体"/>
          <w:bCs/>
          <w:sz w:val="24"/>
          <w:highlight w:val="none"/>
          <w:lang w:eastAsia="zh-Hans"/>
        </w:rPr>
      </w:pPr>
      <w:r>
        <w:rPr>
          <w:rFonts w:hint="eastAsia" w:ascii="宋体" w:hAnsi="宋体"/>
          <w:bCs/>
          <w:sz w:val="24"/>
          <w:lang w:eastAsia="zh-Hans"/>
        </w:rPr>
        <w:t xml:space="preserve">（3）无锡国际会议中心太湖厅布置（包括但不限于</w:t>
      </w:r>
      <w:r>
        <w:rPr>
          <w:rFonts w:hint="eastAsia" w:ascii="宋体" w:hAnsi="宋体"/>
          <w:bCs/>
          <w:sz w:val="24"/>
          <w:highlight w:val="none"/>
          <w:lang w:eastAsia="zh-Hans"/>
        </w:rPr>
        <w:t xml:space="preserve">下表</w:t>
      </w:r>
      <w:r>
        <w:rPr>
          <w:rFonts w:hint="eastAsia" w:ascii="宋体" w:hAnsi="宋体"/>
          <w:b/>
          <w:bCs w:val="0"/>
          <w:sz w:val="24"/>
          <w:highlight w:val="none"/>
          <w:lang w:eastAsia="zh-CN"/>
        </w:rPr>
        <w:t xml:space="preserve">，</w:t>
      </w:r>
      <w:r>
        <w:rPr>
          <w:rFonts w:hint="eastAsia" w:ascii="宋体" w:hAnsi="宋体"/>
          <w:b/>
          <w:bCs w:val="0"/>
          <w:sz w:val="24"/>
          <w:highlight w:val="none"/>
          <w:lang w:val="en-US" w:eastAsia="zh-CN"/>
        </w:rPr>
        <w:t xml:space="preserve">具体内容以采购人实际需求及发生量为准</w:t>
      </w:r>
      <w:r>
        <w:rPr>
          <w:rFonts w:hint="eastAsia" w:ascii="宋体" w:hAnsi="宋体"/>
          <w:bCs/>
          <w:sz w:val="24"/>
          <w:highlight w:val="none"/>
          <w:lang w:eastAsia="zh-Hans"/>
        </w:rPr>
        <w:t xml:space="preserve">）</w:t>
      </w:r>
      <w:r/>
    </w:p>
    <w:tbl>
      <w:tblPr>
        <w:tblStyle w:val="85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2572"/>
        <w:gridCol w:w="3936"/>
        <w:gridCol w:w="1869"/>
      </w:tblGrid>
      <w:tr>
        <w:trPr>
          <w:jc w:val="center"/>
          <w:trHeight w:val="549"/>
        </w:trPr>
        <w:tc>
          <w:tcPr>
            <w:tcW w:w="540"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类别</w:t>
            </w:r>
            <w:r/>
          </w:p>
        </w:tc>
        <w:tc>
          <w:tcPr>
            <w:tcW w:w="1369"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物件</w:t>
            </w:r>
            <w:r/>
          </w:p>
        </w:tc>
        <w:tc>
          <w:tcPr>
            <w:tcW w:w="2095"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描述</w:t>
            </w:r>
            <w:r/>
          </w:p>
        </w:tc>
        <w:tc>
          <w:tcPr>
            <w:tcW w:w="995"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数量</w:t>
            </w:r>
            <w:r/>
          </w:p>
        </w:tc>
      </w:tr>
      <w:tr>
        <w:trPr>
          <w:jc w:val="center"/>
          <w:trHeight w:val="549"/>
        </w:trPr>
        <w:tc>
          <w:tcPr>
            <w:tcW w:w="540" w:type="pct"/>
            <w:vAlign w:val="center"/>
            <w:vMerge w:val="restart"/>
            <w:textDirection w:val="lrTb"/>
            <w:noWrap w:val="false"/>
          </w:tcPr>
          <w:p>
            <w:pPr>
              <w:jc w:val="center"/>
              <w:widowControl/>
              <w:rPr>
                <w:rFonts w:ascii="宋体" w:hAnsi="宋体" w:cs="宋体"/>
                <w:b/>
                <w:bCs/>
                <w:sz w:val="24"/>
              </w:rPr>
            </w:pPr>
            <w:r>
              <w:rPr>
                <w:rFonts w:hint="eastAsia" w:ascii="宋体" w:hAnsi="宋体" w:cs="宋体"/>
                <w:b/>
                <w:bCs/>
                <w:sz w:val="24"/>
              </w:rPr>
              <w:t xml:space="preserve">氛围布置</w:t>
            </w:r>
            <w:r/>
          </w:p>
          <w:p>
            <w:pPr>
              <w:jc w:val="center"/>
              <w:rPr>
                <w:rFonts w:ascii="宋体" w:hAnsi="宋体" w:cs="宋体"/>
                <w:b/>
                <w:bCs/>
                <w:sz w:val="24"/>
              </w:rPr>
            </w:pPr>
            <w:r>
              <w:rPr>
                <w:rFonts w:hint="eastAsia" w:ascii="宋体" w:hAnsi="宋体" w:cs="宋体"/>
                <w:b/>
                <w:bCs/>
                <w:sz w:val="24"/>
              </w:rPr>
              <w:t xml:space="preserve">（无锡国际会议中心太湖厅）</w:t>
            </w:r>
            <w:r/>
          </w:p>
        </w:tc>
        <w:tc>
          <w:tcPr>
            <w:tcW w:w="136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科创嘉年华活动视频</w:t>
            </w:r>
            <w:r/>
          </w:p>
        </w:tc>
        <w:tc>
          <w:tcPr>
            <w:tcW w:w="2095"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时长约5min/个</w:t>
            </w:r>
            <w:r/>
          </w:p>
        </w:tc>
        <w:tc>
          <w:tcPr>
            <w:tcW w:w="995"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2个</w:t>
            </w:r>
            <w:r/>
          </w:p>
        </w:tc>
      </w:tr>
      <w:tr>
        <w:trPr>
          <w:jc w:val="center"/>
          <w:trHeight w:val="330"/>
        </w:trPr>
        <w:tc>
          <w:tcPr>
            <w:shd w:val="clear" w:color="000000" w:fill="ffffff"/>
            <w:tcW w:w="540" w:type="pct"/>
            <w:vAlign w:val="center"/>
            <w:vMerge w:val="continue"/>
            <w:textDirection w:val="lrTb"/>
            <w:noWrap w:val="false"/>
          </w:tcPr>
          <w:p>
            <w:pPr>
              <w:jc w:val="center"/>
              <w:widowControl/>
              <w:rPr>
                <w:rFonts w:ascii="宋体" w:hAnsi="宋体" w:cs="宋体"/>
                <w:b/>
                <w:bCs/>
                <w:sz w:val="24"/>
              </w:rPr>
            </w:pPr>
            <w:r>
              <w:rPr>
                <w:rFonts w:ascii="宋体" w:hAnsi="宋体" w:cs="宋体"/>
                <w:b/>
                <w:bCs/>
                <w:sz w:val="24"/>
              </w:rPr>
            </w:r>
            <w:r/>
          </w:p>
        </w:tc>
        <w:tc>
          <w:tcPr>
            <w:shd w:val="clear" w:color="000000" w:fill="ffffff"/>
            <w:tcW w:w="136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会议中心大堂欢迎标志</w:t>
            </w:r>
            <w:r/>
          </w:p>
        </w:tc>
        <w:tc>
          <w:tcPr>
            <w:shd w:val="clear" w:color="000000" w:fill="ffffff"/>
            <w:tcW w:w="2095" w:type="pct"/>
            <w:vAlign w:val="center"/>
            <w:textDirection w:val="lrTb"/>
            <w:noWrap w:val="false"/>
          </w:tcPr>
          <w:p>
            <w:pPr>
              <w:jc w:val="center"/>
              <w:rPr>
                <w:rFonts w:ascii="宋体" w:hAnsi="宋体" w:cs="宋体"/>
                <w:sz w:val="24"/>
              </w:rPr>
            </w:pPr>
            <w:r>
              <w:rPr>
                <w:rFonts w:hint="eastAsia" w:ascii="宋体" w:hAnsi="宋体" w:cs="宋体"/>
                <w:sz w:val="24"/>
              </w:rPr>
              <w:t xml:space="preserve">通透、精致</w:t>
            </w:r>
            <w:r/>
          </w:p>
        </w:tc>
        <w:tc>
          <w:tcPr>
            <w:shd w:val="clear" w:color="000000" w:fill="ffffff"/>
            <w:tcW w:w="995"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Height w:val="330"/>
        </w:trPr>
        <w:tc>
          <w:tcPr>
            <w:shd w:val="clear" w:color="auto" w:fill="auto"/>
            <w:tcW w:w="540" w:type="pct"/>
            <w:vAlign w:val="center"/>
            <w:vMerge w:val="continue"/>
            <w:textDirection w:val="lrTb"/>
            <w:noWrap w:val="false"/>
          </w:tcPr>
          <w:p>
            <w:pPr>
              <w:jc w:val="center"/>
              <w:widowControl/>
              <w:rPr>
                <w:rFonts w:ascii="宋体" w:hAnsi="宋体" w:cs="宋体"/>
                <w:b/>
                <w:bCs/>
                <w:sz w:val="24"/>
              </w:rPr>
            </w:pPr>
            <w:r>
              <w:rPr>
                <w:rFonts w:ascii="宋体" w:hAnsi="宋体" w:cs="宋体"/>
                <w:b/>
                <w:bCs/>
                <w:sz w:val="24"/>
              </w:rPr>
            </w:r>
            <w:r/>
          </w:p>
        </w:tc>
        <w:tc>
          <w:tcPr>
            <w:shd w:val="clear" w:color="000000" w:fill="ffffff"/>
            <w:tcW w:w="136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会议中心外欢迎标志</w:t>
            </w:r>
            <w:r/>
          </w:p>
        </w:tc>
        <w:tc>
          <w:tcPr>
            <w:shd w:val="clear" w:color="000000" w:fill="ffffff"/>
            <w:tcW w:w="2095" w:type="pct"/>
            <w:vAlign w:val="center"/>
            <w:textDirection w:val="lrTb"/>
            <w:noWrap w:val="false"/>
          </w:tcPr>
          <w:p>
            <w:pPr>
              <w:jc w:val="center"/>
              <w:rPr>
                <w:rFonts w:ascii="宋体" w:hAnsi="宋体" w:cs="宋体"/>
                <w:sz w:val="24"/>
              </w:rPr>
            </w:pPr>
            <w:r>
              <w:rPr>
                <w:rFonts w:hint="eastAsia" w:ascii="宋体" w:hAnsi="宋体" w:cs="宋体"/>
                <w:sz w:val="24"/>
              </w:rPr>
              <w:t xml:space="preserve">醒目、通透</w:t>
            </w:r>
            <w:r/>
          </w:p>
        </w:tc>
        <w:tc>
          <w:tcPr>
            <w:shd w:val="clear" w:color="000000" w:fill="ffffff"/>
            <w:tcW w:w="995"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Height w:val="330"/>
        </w:trPr>
        <w:tc>
          <w:tcPr>
            <w:shd w:val="clear" w:color="auto" w:fill="auto"/>
            <w:tcW w:w="540" w:type="pct"/>
            <w:vAlign w:val="center"/>
            <w:vMerge w:val="continue"/>
            <w:textDirection w:val="lrTb"/>
            <w:noWrap w:val="false"/>
          </w:tcPr>
          <w:p>
            <w:pPr>
              <w:jc w:val="center"/>
              <w:widowControl/>
              <w:rPr>
                <w:rFonts w:ascii="宋体" w:hAnsi="宋体" w:cs="宋体"/>
                <w:b/>
                <w:bCs/>
                <w:sz w:val="24"/>
              </w:rPr>
            </w:pPr>
            <w:r>
              <w:rPr>
                <w:rFonts w:ascii="宋体" w:hAnsi="宋体" w:cs="宋体"/>
                <w:b/>
                <w:bCs/>
                <w:sz w:val="24"/>
              </w:rPr>
            </w:r>
            <w:r/>
          </w:p>
        </w:tc>
        <w:tc>
          <w:tcPr>
            <w:shd w:val="clear" w:color="000000" w:fill="ffffff"/>
            <w:tcW w:w="136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会议中心外立体造型</w:t>
            </w:r>
            <w:r/>
          </w:p>
        </w:tc>
        <w:tc>
          <w:tcPr>
            <w:shd w:val="clear" w:color="000000" w:fill="ffffff"/>
            <w:tcW w:w="2095" w:type="pct"/>
            <w:vAlign w:val="center"/>
            <w:textDirection w:val="lrTb"/>
            <w:noWrap w:val="false"/>
          </w:tcPr>
          <w:p>
            <w:pPr>
              <w:jc w:val="center"/>
              <w:rPr>
                <w:rFonts w:ascii="宋体" w:hAnsi="宋体" w:cs="宋体"/>
                <w:sz w:val="24"/>
              </w:rPr>
            </w:pPr>
            <w:r>
              <w:rPr>
                <w:rFonts w:hint="eastAsia" w:ascii="宋体" w:hAnsi="宋体" w:cs="宋体"/>
                <w:sz w:val="24"/>
              </w:rPr>
              <w:t xml:space="preserve">门头或单独设计立体造型</w:t>
            </w:r>
            <w:r/>
          </w:p>
        </w:tc>
        <w:tc>
          <w:tcPr>
            <w:shd w:val="clear" w:color="000000" w:fill="ffffff"/>
            <w:tcW w:w="995"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Height w:val="330"/>
        </w:trPr>
        <w:tc>
          <w:tcPr>
            <w:shd w:val="clear" w:color="auto" w:fill="auto"/>
            <w:tcW w:w="540" w:type="pct"/>
            <w:vAlign w:val="center"/>
            <w:vMerge w:val="continue"/>
            <w:textDirection w:val="lrTb"/>
            <w:noWrap w:val="false"/>
          </w:tcPr>
          <w:p>
            <w:pPr>
              <w:jc w:val="center"/>
              <w:widowControl/>
              <w:rPr>
                <w:rFonts w:ascii="宋体" w:hAnsi="宋体" w:cs="宋体"/>
                <w:b/>
                <w:bCs/>
                <w:sz w:val="24"/>
              </w:rPr>
            </w:pPr>
            <w:r>
              <w:rPr>
                <w:rFonts w:ascii="宋体" w:hAnsi="宋体" w:cs="宋体"/>
                <w:b/>
                <w:bCs/>
                <w:sz w:val="24"/>
              </w:rPr>
            </w:r>
            <w:r/>
          </w:p>
        </w:tc>
        <w:tc>
          <w:tcPr>
            <w:shd w:val="clear" w:color="000000" w:fill="ffffff"/>
            <w:tcW w:w="136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太湖厅外液晶电视</w:t>
            </w:r>
            <w:r/>
          </w:p>
        </w:tc>
        <w:tc>
          <w:tcPr>
            <w:shd w:val="clear" w:color="000000" w:fill="ffffff"/>
            <w:tcW w:w="2095" w:type="pct"/>
            <w:vAlign w:val="center"/>
            <w:textDirection w:val="lrTb"/>
            <w:noWrap w:val="false"/>
          </w:tcPr>
          <w:p>
            <w:pPr>
              <w:jc w:val="center"/>
              <w:rPr>
                <w:rFonts w:ascii="宋体" w:hAnsi="宋体" w:cs="宋体"/>
                <w:sz w:val="24"/>
              </w:rPr>
            </w:pPr>
            <w:r>
              <w:rPr>
                <w:rFonts w:hint="eastAsia" w:ascii="宋体" w:hAnsi="宋体" w:cs="宋体"/>
                <w:sz w:val="24"/>
              </w:rPr>
              <w:t xml:space="preserve">显示座位导览图，70寸以上</w:t>
            </w:r>
            <w:r/>
          </w:p>
        </w:tc>
        <w:tc>
          <w:tcPr>
            <w:shd w:val="clear" w:color="000000" w:fill="ffffff"/>
            <w:tcW w:w="995"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Height w:val="285"/>
        </w:trPr>
        <w:tc>
          <w:tcPr>
            <w:shd w:val="clear" w:color="auto" w:fill="auto"/>
            <w:tcW w:w="540" w:type="pct"/>
            <w:vAlign w:val="center"/>
            <w:vMerge w:val="continue"/>
            <w:textDirection w:val="lrTb"/>
            <w:noWrap w:val="false"/>
          </w:tcPr>
          <w:p>
            <w:pPr>
              <w:jc w:val="center"/>
              <w:widowControl/>
              <w:rPr>
                <w:rFonts w:ascii="宋体" w:hAnsi="宋体" w:cs="宋体"/>
                <w:b/>
                <w:bCs/>
                <w:sz w:val="24"/>
              </w:rPr>
            </w:pPr>
            <w:r>
              <w:rPr>
                <w:rFonts w:ascii="宋体" w:hAnsi="宋体" w:cs="宋体"/>
                <w:b/>
                <w:bCs/>
                <w:sz w:val="24"/>
              </w:rPr>
            </w:r>
            <w:r/>
          </w:p>
        </w:tc>
        <w:tc>
          <w:tcPr>
            <w:shd w:val="clear" w:color="000000" w:fill="ffffff"/>
            <w:tcW w:w="136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桁架背景板</w:t>
            </w:r>
            <w:r/>
          </w:p>
        </w:tc>
        <w:tc>
          <w:tcPr>
            <w:shd w:val="clear" w:color="000000" w:fill="ffffff"/>
            <w:tcW w:w="2095"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会议中心入口及周边，7*3m、</w:t>
            </w:r>
            <w:r>
              <w:rPr>
                <w:rFonts w:hint="eastAsia" w:ascii="宋体" w:hAnsi="宋体" w:cs="宋体"/>
                <w:sz w:val="24"/>
              </w:rPr>
              <w:t xml:space="preserve">5*3m等规格</w:t>
            </w:r>
            <w:r/>
          </w:p>
        </w:tc>
        <w:tc>
          <w:tcPr>
            <w:shd w:val="clear" w:color="000000" w:fill="ffffff"/>
            <w:tcW w:w="995" w:type="pct"/>
            <w:vAlign w:val="center"/>
            <w:textDirection w:val="lrTb"/>
            <w:noWrap w:val="false"/>
          </w:tcPr>
          <w:p>
            <w:pPr>
              <w:jc w:val="center"/>
              <w:widowControl/>
              <w:rPr>
                <w:rFonts w:ascii="宋体" w:hAnsi="宋体" w:cs="宋体"/>
                <w:sz w:val="24"/>
              </w:rPr>
            </w:pPr>
            <w:r>
              <w:rPr>
                <w:rFonts w:ascii="宋体" w:hAnsi="宋体" w:cs="宋体"/>
                <w:sz w:val="24"/>
              </w:rPr>
              <w:t xml:space="preserve">6</w:t>
            </w:r>
            <w:r/>
          </w:p>
        </w:tc>
      </w:tr>
      <w:tr>
        <w:trPr>
          <w:jc w:val="center"/>
          <w:trHeight w:val="90"/>
        </w:trPr>
        <w:tc>
          <w:tcPr>
            <w:shd w:val="clear" w:color="auto" w:fill="auto"/>
            <w:tcW w:w="540" w:type="pct"/>
            <w:vAlign w:val="center"/>
            <w:vMerge w:val="continue"/>
            <w:textDirection w:val="lrTb"/>
            <w:noWrap w:val="false"/>
          </w:tcPr>
          <w:p>
            <w:pPr>
              <w:jc w:val="center"/>
              <w:widowControl/>
              <w:rPr>
                <w:rFonts w:ascii="宋体" w:hAnsi="宋体" w:cs="宋体"/>
                <w:b/>
                <w:bCs/>
                <w:sz w:val="24"/>
              </w:rPr>
            </w:pPr>
            <w:r>
              <w:rPr>
                <w:rFonts w:ascii="宋体" w:hAnsi="宋体" w:cs="宋体"/>
                <w:b/>
                <w:bCs/>
                <w:sz w:val="24"/>
              </w:rPr>
            </w:r>
            <w:r/>
          </w:p>
        </w:tc>
        <w:tc>
          <w:tcPr>
            <w:shd w:val="clear" w:color="000000" w:fill="ffffff"/>
            <w:tcW w:w="1369" w:type="pct"/>
            <w:textDirection w:val="lrTb"/>
            <w:noWrap w:val="false"/>
          </w:tcPr>
          <w:p>
            <w:pPr>
              <w:jc w:val="center"/>
            </w:pPr>
            <w:r>
              <w:rPr>
                <w:rFonts w:hint="eastAsia"/>
              </w:rPr>
              <w:t xml:space="preserve">导视系统-指示牌</w:t>
            </w:r>
            <w:r/>
          </w:p>
        </w:tc>
        <w:tc>
          <w:tcPr>
            <w:shd w:val="clear" w:color="000000" w:fill="ffffff"/>
            <w:tcW w:w="2095" w:type="pct"/>
            <w:textDirection w:val="lrTb"/>
            <w:noWrap w:val="false"/>
          </w:tcPr>
          <w:p>
            <w:pPr>
              <w:jc w:val="center"/>
            </w:pPr>
            <w:r>
              <w:rPr>
                <w:rFonts w:hint="eastAsia"/>
              </w:rPr>
              <w:t xml:space="preserve">会场内外引导</w:t>
            </w:r>
            <w:r/>
          </w:p>
        </w:tc>
        <w:tc>
          <w:tcPr>
            <w:shd w:val="clear" w:color="000000" w:fill="ffffff"/>
            <w:tcW w:w="995" w:type="pct"/>
            <w:textDirection w:val="lrTb"/>
            <w:noWrap w:val="false"/>
          </w:tcPr>
          <w:p>
            <w:pPr>
              <w:jc w:val="center"/>
            </w:pPr>
            <w:r>
              <w:rPr>
                <w:rFonts w:hint="eastAsia"/>
              </w:rPr>
              <w:t xml:space="preserve">1整套</w:t>
            </w:r>
            <w:r/>
          </w:p>
        </w:tc>
      </w:tr>
      <w:tr>
        <w:trPr>
          <w:jc w:val="center"/>
          <w:trHeight w:val="330"/>
        </w:trPr>
        <w:tc>
          <w:tcPr>
            <w:shd w:val="clear" w:color="auto" w:fill="auto"/>
            <w:tcW w:w="540" w:type="pct"/>
            <w:vAlign w:val="center"/>
            <w:vMerge w:val="continue"/>
            <w:textDirection w:val="lrTb"/>
            <w:noWrap w:val="false"/>
          </w:tcPr>
          <w:p>
            <w:pPr>
              <w:jc w:val="center"/>
              <w:widowControl/>
              <w:rPr>
                <w:rFonts w:ascii="宋体" w:hAnsi="宋体" w:cs="宋体"/>
                <w:b/>
                <w:bCs/>
                <w:sz w:val="24"/>
              </w:rPr>
            </w:pPr>
            <w:r>
              <w:rPr>
                <w:rFonts w:ascii="宋体" w:hAnsi="宋体" w:cs="宋体"/>
                <w:b/>
                <w:bCs/>
                <w:sz w:val="24"/>
              </w:rPr>
            </w:r>
            <w:r/>
          </w:p>
        </w:tc>
        <w:tc>
          <w:tcPr>
            <w:shd w:val="clear" w:color="000000" w:fill="ffffff"/>
            <w:tcW w:w="1369" w:type="pct"/>
            <w:textDirection w:val="lrTb"/>
            <w:noWrap w:val="false"/>
          </w:tcPr>
          <w:p>
            <w:pPr>
              <w:jc w:val="center"/>
            </w:pPr>
            <w:r>
              <w:rPr>
                <w:rFonts w:hint="eastAsia"/>
              </w:rPr>
              <w:t xml:space="preserve">城市环境展架</w:t>
            </w:r>
            <w:r/>
          </w:p>
        </w:tc>
        <w:tc>
          <w:tcPr>
            <w:shd w:val="clear" w:color="000000" w:fill="ffffff"/>
            <w:tcW w:w="2095" w:type="pct"/>
            <w:textDirection w:val="lrTb"/>
            <w:noWrap w:val="false"/>
          </w:tcPr>
          <w:p>
            <w:pPr>
              <w:jc w:val="center"/>
            </w:pPr>
            <w:r>
              <w:rPr>
                <w:rFonts w:hint="eastAsia"/>
              </w:rPr>
              <w:t xml:space="preserve">1.2X2.4M</w:t>
            </w:r>
            <w:r/>
          </w:p>
        </w:tc>
        <w:tc>
          <w:tcPr>
            <w:shd w:val="clear" w:color="000000" w:fill="ffffff"/>
            <w:tcW w:w="995" w:type="pct"/>
            <w:textDirection w:val="lrTb"/>
            <w:noWrap w:val="false"/>
          </w:tcPr>
          <w:p>
            <w:pPr>
              <w:jc w:val="center"/>
            </w:pPr>
            <w:r>
              <w:rPr>
                <w:rFonts w:hint="eastAsia"/>
              </w:rPr>
              <w:t xml:space="preserve">8</w:t>
            </w:r>
            <w:r/>
          </w:p>
        </w:tc>
      </w:tr>
      <w:tr>
        <w:trPr>
          <w:jc w:val="center"/>
          <w:trHeight w:val="330"/>
        </w:trPr>
        <w:tc>
          <w:tcPr>
            <w:shd w:val="clear" w:color="auto" w:fill="auto"/>
            <w:tcW w:w="540" w:type="pct"/>
            <w:vAlign w:val="center"/>
            <w:vMerge w:val="continue"/>
            <w:textDirection w:val="lrTb"/>
            <w:noWrap w:val="false"/>
          </w:tcPr>
          <w:p>
            <w:pPr>
              <w:jc w:val="center"/>
              <w:widowControl/>
              <w:rPr>
                <w:rFonts w:ascii="宋体" w:hAnsi="宋体" w:cs="宋体"/>
                <w:b/>
                <w:bCs/>
                <w:sz w:val="24"/>
              </w:rPr>
            </w:pPr>
            <w:r>
              <w:rPr>
                <w:rFonts w:ascii="宋体" w:hAnsi="宋体" w:cs="宋体"/>
                <w:b/>
                <w:bCs/>
                <w:sz w:val="24"/>
              </w:rPr>
            </w:r>
            <w:r/>
          </w:p>
        </w:tc>
        <w:tc>
          <w:tcPr>
            <w:shd w:val="clear" w:color="000000" w:fill="ffffff"/>
            <w:tcW w:w="1369" w:type="pct"/>
            <w:textDirection w:val="lrTb"/>
            <w:noWrap w:val="false"/>
          </w:tcPr>
          <w:p>
            <w:pPr>
              <w:jc w:val="center"/>
            </w:pPr>
            <w:r>
              <w:rPr>
                <w:rFonts w:hint="eastAsia"/>
              </w:rPr>
              <w:t xml:space="preserve">灯杆道旗</w:t>
            </w:r>
            <w:r/>
          </w:p>
        </w:tc>
        <w:tc>
          <w:tcPr>
            <w:shd w:val="clear" w:color="000000" w:fill="ffffff"/>
            <w:tcW w:w="2095" w:type="pct"/>
            <w:textDirection w:val="lrTb"/>
            <w:noWrap w:val="false"/>
          </w:tcPr>
          <w:p>
            <w:pPr>
              <w:jc w:val="center"/>
            </w:pPr>
            <w:r>
              <w:rPr>
                <w:rFonts w:hint="eastAsia"/>
              </w:rPr>
              <w:t xml:space="preserve">旗面+支架</w:t>
            </w:r>
            <w:r/>
          </w:p>
        </w:tc>
        <w:tc>
          <w:tcPr>
            <w:shd w:val="clear" w:color="000000" w:fill="ffffff"/>
            <w:tcW w:w="995" w:type="pct"/>
            <w:textDirection w:val="lrTb"/>
            <w:noWrap w:val="false"/>
          </w:tcPr>
          <w:p>
            <w:pPr>
              <w:jc w:val="center"/>
            </w:pPr>
            <w:r>
              <w:rPr>
                <w:rFonts w:hint="eastAsia"/>
              </w:rPr>
              <w:t xml:space="preserve">据实</w:t>
            </w:r>
            <w:r/>
          </w:p>
        </w:tc>
      </w:tr>
    </w:tbl>
    <w:p>
      <w:pPr>
        <w:ind w:firstLine="480"/>
        <w:jc w:val="left"/>
        <w:spacing w:line="360" w:lineRule="auto"/>
        <w:widowControl/>
        <w:tabs>
          <w:tab w:val="left" w:pos="360" w:leader="none"/>
          <w:tab w:val="left" w:pos="960" w:leader="none"/>
        </w:tabs>
        <w:rPr>
          <w:rFonts w:ascii="宋体" w:hAnsi="宋体"/>
          <w:bCs/>
          <w:sz w:val="24"/>
          <w:highlight w:val="none"/>
          <w:lang w:eastAsia="zh-Hans"/>
        </w:rPr>
      </w:pPr>
      <w:r>
        <w:rPr>
          <w:rFonts w:hint="eastAsia" w:ascii="宋体" w:hAnsi="宋体"/>
          <w:bCs/>
          <w:sz w:val="24"/>
          <w:lang w:eastAsia="zh-Hans"/>
        </w:rPr>
        <w:t xml:space="preserve">（4）无锡国际会议中心中央大堂布置（</w:t>
      </w:r>
      <w:r>
        <w:rPr>
          <w:rFonts w:hint="eastAsia" w:ascii="宋体" w:hAnsi="宋体"/>
          <w:bCs/>
          <w:sz w:val="24"/>
        </w:rPr>
        <w:t xml:space="preserve">人才嘉年华</w:t>
      </w:r>
      <w:r>
        <w:rPr>
          <w:rFonts w:hint="eastAsia" w:ascii="宋体" w:hAnsi="宋体"/>
          <w:bCs/>
          <w:sz w:val="24"/>
          <w:highlight w:val="none"/>
          <w:lang w:eastAsia="zh-Hans"/>
        </w:rPr>
        <w:t xml:space="preserve">活动）（包括但不限于下表</w:t>
      </w:r>
      <w:r>
        <w:rPr>
          <w:rFonts w:hint="eastAsia" w:ascii="宋体" w:hAnsi="宋体"/>
          <w:b/>
          <w:bCs w:val="0"/>
          <w:sz w:val="24"/>
          <w:highlight w:val="none"/>
          <w:lang w:eastAsia="zh-CN"/>
        </w:rPr>
        <w:t xml:space="preserve">，</w:t>
      </w:r>
      <w:r>
        <w:rPr>
          <w:rFonts w:hint="eastAsia" w:ascii="宋体" w:hAnsi="宋体"/>
          <w:b/>
          <w:bCs w:val="0"/>
          <w:sz w:val="24"/>
          <w:highlight w:val="none"/>
          <w:lang w:val="en-US" w:eastAsia="zh-CN"/>
        </w:rPr>
        <w:t xml:space="preserve">具体内容以采购人实际需求及发生量为准</w:t>
      </w:r>
      <w:r>
        <w:rPr>
          <w:rFonts w:hint="eastAsia" w:ascii="宋体" w:hAnsi="宋体"/>
          <w:bCs/>
          <w:sz w:val="24"/>
          <w:highlight w:val="none"/>
          <w:lang w:eastAsia="zh-Hans"/>
        </w:rPr>
        <w:t xml:space="preserve">）</w:t>
      </w:r>
      <w:r/>
    </w:p>
    <w:tbl>
      <w:tblPr>
        <w:tblStyle w:val="858"/>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131"/>
        <w:gridCol w:w="2455"/>
        <w:gridCol w:w="3925"/>
        <w:gridCol w:w="1880"/>
      </w:tblGrid>
      <w:tr>
        <w:trPr>
          <w:trHeight w:val="426"/>
        </w:trPr>
        <w:tc>
          <w:tcPr>
            <w:shd w:val="clear" w:color="000000" w:fill="ffffff"/>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位置</w:t>
            </w:r>
            <w:r/>
          </w:p>
        </w:tc>
        <w:tc>
          <w:tcPr>
            <w:shd w:val="clear" w:color="000000" w:fill="ffffff"/>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类别</w:t>
            </w:r>
            <w:r/>
          </w:p>
        </w:tc>
        <w:tc>
          <w:tcPr>
            <w:shd w:val="clear" w:color="000000" w:fill="ffffff"/>
            <w:tcBorders>
              <w:top w:val="single" w:color="auto" w:sz="4" w:space="0"/>
              <w:left w:val="single" w:color="auto" w:sz="4" w:space="0"/>
              <w:bottom w:val="single" w:color="auto" w:sz="4" w:space="0"/>
              <w:right w:val="single" w:color="auto" w:sz="4" w:space="0"/>
            </w:tcBorders>
            <w:tcW w:w="2090"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项目</w:t>
            </w:r>
            <w:r/>
          </w:p>
        </w:tc>
        <w:tc>
          <w:tcPr>
            <w:shd w:val="clear" w:color="000000" w:fill="ffffff"/>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数量</w:t>
            </w:r>
            <w:r/>
          </w:p>
        </w:tc>
      </w:tr>
      <w:tr>
        <w:trPr>
          <w:trHeight w:val="285"/>
        </w:trPr>
        <w:tc>
          <w:tcPr>
            <w:shd w:val="clear" w:color="auto" w:fill="auto"/>
            <w:tcBorders>
              <w:top w:val="single" w:color="auto" w:sz="4" w:space="0"/>
              <w:left w:val="single" w:color="auto" w:sz="4" w:space="0"/>
              <w:bottom w:val="single" w:color="000000" w:sz="4" w:space="0"/>
              <w:right w:val="single" w:color="auto" w:sz="4" w:space="0"/>
            </w:tcBorders>
            <w:tcW w:w="602"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中央大堂</w:t>
            </w:r>
            <w:r/>
          </w:p>
        </w:tc>
        <w:tc>
          <w:tcPr>
            <w:shd w:val="clear" w:color="000000" w:fill="ffffff"/>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人才嘉年华活动</w:t>
            </w:r>
            <w:r/>
          </w:p>
        </w:tc>
        <w:tc>
          <w:tcPr>
            <w:shd w:val="clear" w:color="000000" w:fill="ffffff"/>
            <w:tcBorders>
              <w:top w:val="single" w:color="auto" w:sz="4" w:space="0"/>
              <w:left w:val="none" w:color="000000" w:sz="4" w:space="0"/>
              <w:bottom w:val="single" w:color="auto" w:sz="4" w:space="0"/>
              <w:right w:val="single" w:color="auto" w:sz="4" w:space="0"/>
            </w:tcBorders>
            <w:tcW w:w="209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多媒体设备、木钢结构造型整合等</w:t>
            </w:r>
            <w:r/>
          </w:p>
        </w:tc>
        <w:tc>
          <w:tcPr>
            <w:shd w:val="clear" w:color="000000" w:fill="ffffff"/>
            <w:tcBorders>
              <w:top w:val="none" w:color="000000" w:sz="4" w:space="0"/>
              <w:left w:val="none" w:color="000000" w:sz="4" w:space="0"/>
              <w:bottom w:val="single" w:color="auto" w:sz="4" w:space="0"/>
              <w:right w:val="single" w:color="auto" w:sz="4" w:space="0"/>
            </w:tcBorders>
            <w:tcW w:w="1001" w:type="pct"/>
            <w:vAlign w:val="center"/>
            <w:textDirection w:val="lrTb"/>
            <w:noWrap w:val="false"/>
          </w:tcPr>
          <w:p>
            <w:pPr>
              <w:widowControl/>
              <w:rPr>
                <w:rFonts w:ascii="宋体" w:hAnsi="宋体" w:cs="宋体"/>
                <w:sz w:val="24"/>
              </w:rPr>
            </w:pPr>
            <w:r>
              <w:rPr>
                <w:rFonts w:hint="eastAsia" w:ascii="宋体" w:hAnsi="宋体" w:cs="宋体"/>
                <w:sz w:val="24"/>
              </w:rPr>
              <w:t xml:space="preserve">1套</w:t>
            </w:r>
            <w:r/>
          </w:p>
        </w:tc>
      </w:tr>
    </w:tbl>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w:t>
      </w:r>
      <w:r>
        <w:rPr>
          <w:rFonts w:ascii="宋体" w:hAnsi="宋体"/>
          <w:bCs/>
          <w:sz w:val="24"/>
          <w:lang w:eastAsia="zh-Hans"/>
        </w:rPr>
        <w:t xml:space="preserve">5</w:t>
      </w:r>
      <w:r>
        <w:rPr>
          <w:rFonts w:hint="eastAsia" w:ascii="宋体" w:hAnsi="宋体"/>
          <w:bCs/>
          <w:sz w:val="24"/>
          <w:lang w:eastAsia="zh-Hans"/>
        </w:rPr>
        <w:t xml:space="preserve">）会议管理信息系统（例表）</w:t>
      </w:r>
      <w:r/>
    </w:p>
    <w:tbl>
      <w:tblPr>
        <w:tblStyle w:val="858"/>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2187"/>
        <w:gridCol w:w="5325"/>
        <w:gridCol w:w="1881"/>
      </w:tblGrid>
      <w:tr>
        <w:trPr>
          <w:jc w:val="center"/>
          <w:trHeight w:val="703"/>
        </w:trPr>
        <w:tc>
          <w:tcPr>
            <w:shd w:val="clear" w:color="000000" w:fill="ffffff"/>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品名</w:t>
            </w:r>
            <w:r/>
          </w:p>
        </w:tc>
        <w:tc>
          <w:tcPr>
            <w:shd w:val="clear" w:color="000000" w:fill="ffffff"/>
            <w:tcBorders>
              <w:top w:val="single" w:color="auto" w:sz="4" w:space="0"/>
              <w:left w:val="single" w:color="auto" w:sz="4" w:space="0"/>
              <w:bottom w:val="single" w:color="auto" w:sz="4" w:space="0"/>
              <w:right w:val="single" w:color="auto" w:sz="4" w:space="0"/>
            </w:tcBorders>
            <w:tcW w:w="2834"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描述</w:t>
            </w:r>
            <w:r/>
          </w:p>
        </w:tc>
        <w:tc>
          <w:tcPr>
            <w:shd w:val="clear" w:color="000000" w:fill="ffffff"/>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数量</w:t>
            </w:r>
            <w:r/>
          </w:p>
        </w:tc>
      </w:tr>
      <w:tr>
        <w:trPr>
          <w:jc w:val="center"/>
          <w:trHeight w:val="270"/>
        </w:trPr>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H5电子邀请函</w:t>
            </w:r>
            <w:r/>
          </w:p>
        </w:tc>
        <w:tc>
          <w:tcPr>
            <w:tcBorders>
              <w:top w:val="single" w:color="auto" w:sz="4" w:space="0"/>
              <w:left w:val="none" w:color="000000" w:sz="4" w:space="0"/>
              <w:bottom w:val="single" w:color="auto" w:sz="4" w:space="0"/>
              <w:right w:val="single" w:color="auto" w:sz="4" w:space="0"/>
            </w:tcBorders>
            <w:tcW w:w="283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H5格式，基于微信公众号或小程序</w:t>
            </w:r>
            <w:r/>
          </w:p>
        </w:tc>
        <w:tc>
          <w:tcPr>
            <w:tcBorders>
              <w:top w:val="single" w:color="auto" w:sz="4" w:space="0"/>
              <w:left w:val="single" w:color="auto" w:sz="4" w:space="0"/>
              <w:bottom w:val="single" w:color="auto" w:sz="4" w:space="0"/>
              <w:right w:val="single" w:color="auto" w:sz="4" w:space="0"/>
            </w:tcBorders>
            <w:tcW w:w="1001" w:type="pct"/>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1套</w:t>
            </w:r>
            <w:r/>
          </w:p>
        </w:tc>
      </w:tr>
      <w:tr>
        <w:trPr>
          <w:jc w:val="center"/>
          <w:trHeight w:val="540"/>
        </w:trPr>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会议资料展示</w:t>
            </w:r>
            <w:r/>
          </w:p>
        </w:tc>
        <w:tc>
          <w:tcPr>
            <w:tcBorders>
              <w:top w:val="none" w:color="000000" w:sz="4" w:space="0"/>
              <w:left w:val="none" w:color="000000" w:sz="4" w:space="0"/>
              <w:bottom w:val="single" w:color="auto" w:sz="4" w:space="0"/>
              <w:right w:val="single" w:color="auto" w:sz="4" w:space="0"/>
            </w:tcBorders>
            <w:tcW w:w="283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会议介绍，活动安排等信息，H5页面展示，基于微信公众号或小程序</w:t>
            </w:r>
            <w:r/>
          </w:p>
        </w:tc>
        <w:tc>
          <w:tcPr>
            <w:tcBorders>
              <w:top w:val="single" w:color="auto" w:sz="4" w:space="0"/>
              <w:left w:val="single" w:color="auto" w:sz="4" w:space="0"/>
              <w:bottom w:val="single" w:color="auto" w:sz="4" w:space="0"/>
              <w:right w:val="single" w:color="auto" w:sz="4" w:space="0"/>
            </w:tcBorders>
            <w:tcW w:w="1001" w:type="pct"/>
            <w:vAlign w:val="center"/>
            <w:vMerge w:val="continue"/>
            <w:textDirection w:val="lrTb"/>
            <w:noWrap w:val="false"/>
          </w:tcPr>
          <w:p>
            <w:pPr>
              <w:jc w:val="center"/>
              <w:widowControl/>
              <w:rPr>
                <w:rFonts w:ascii="宋体" w:hAnsi="宋体" w:cs="宋体"/>
                <w:sz w:val="24"/>
              </w:rPr>
            </w:pPr>
            <w:r>
              <w:rPr>
                <w:rFonts w:ascii="宋体" w:hAnsi="宋体" w:cs="宋体"/>
                <w:sz w:val="24"/>
              </w:rPr>
            </w:r>
            <w:r/>
          </w:p>
        </w:tc>
      </w:tr>
    </w:tbl>
    <w:p>
      <w:pPr>
        <w:ind w:firstLine="482"/>
        <w:jc w:val="left"/>
        <w:spacing w:line="360" w:lineRule="auto"/>
        <w:widowControl/>
        <w:tabs>
          <w:tab w:val="left" w:pos="360" w:leader="none"/>
          <w:tab w:val="left" w:pos="960" w:leader="none"/>
        </w:tabs>
        <w:rPr>
          <w:rFonts w:ascii="宋体" w:hAnsi="宋体"/>
          <w:b/>
          <w:sz w:val="24"/>
          <w:lang w:eastAsia="zh-Hans"/>
        </w:rPr>
      </w:pPr>
      <w:r>
        <w:rPr>
          <w:rFonts w:hint="eastAsia" w:ascii="宋体" w:hAnsi="宋体"/>
          <w:b/>
          <w:sz w:val="24"/>
          <w:lang w:eastAsia="zh-Hans"/>
        </w:rPr>
        <w:t xml:space="preserve">2</w:t>
      </w:r>
      <w:r>
        <w:rPr>
          <w:rFonts w:hint="eastAsia" w:ascii="宋体" w:hAnsi="宋体"/>
          <w:b/>
          <w:sz w:val="24"/>
        </w:rPr>
        <w:t xml:space="preserve">、</w:t>
      </w:r>
      <w:r>
        <w:rPr>
          <w:rFonts w:hint="eastAsia" w:ascii="宋体" w:hAnsi="宋体"/>
          <w:b/>
          <w:sz w:val="24"/>
          <w:lang w:eastAsia="zh-Hans"/>
        </w:rPr>
        <w:t xml:space="preserve">各交通口岸及无锡国际会议中心环境搭建与服务</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自无锡国际会议中心-相关酒店会场-各交通口岸</w:t>
      </w:r>
      <w:r/>
    </w:p>
    <w:p>
      <w:pPr>
        <w:ind w:firstLine="480"/>
        <w:jc w:val="left"/>
        <w:spacing w:line="360" w:lineRule="auto"/>
        <w:widowControl/>
        <w:tabs>
          <w:tab w:val="left" w:pos="360" w:leader="none"/>
          <w:tab w:val="left" w:pos="960" w:leader="none"/>
        </w:tabs>
        <w:rPr>
          <w:rFonts w:ascii="宋体" w:hAnsi="宋体"/>
          <w:bCs/>
          <w:sz w:val="24"/>
          <w:highlight w:val="none"/>
          <w:lang w:eastAsia="zh-Hans"/>
        </w:rPr>
      </w:pPr>
      <w:r>
        <w:rPr>
          <w:rFonts w:hint="eastAsia" w:ascii="宋体" w:hAnsi="宋体"/>
          <w:bCs/>
          <w:sz w:val="24"/>
          <w:lang w:eastAsia="zh-Hans"/>
        </w:rPr>
        <w:t xml:space="preserve">口岸环境部分（包括但不限</w:t>
      </w:r>
      <w:r>
        <w:rPr>
          <w:rFonts w:hint="eastAsia" w:ascii="宋体" w:hAnsi="宋体"/>
          <w:bCs/>
          <w:sz w:val="24"/>
          <w:highlight w:val="none"/>
          <w:lang w:eastAsia="zh-Hans"/>
        </w:rPr>
        <w:t xml:space="preserve">于下表</w:t>
      </w:r>
      <w:r>
        <w:rPr>
          <w:rFonts w:hint="eastAsia" w:ascii="宋体" w:hAnsi="宋体"/>
          <w:b/>
          <w:bCs w:val="0"/>
          <w:sz w:val="24"/>
          <w:highlight w:val="none"/>
          <w:lang w:eastAsia="zh-CN"/>
        </w:rPr>
        <w:t xml:space="preserve">，</w:t>
      </w:r>
      <w:r>
        <w:rPr>
          <w:rFonts w:hint="eastAsia" w:ascii="宋体" w:hAnsi="宋体"/>
          <w:b/>
          <w:bCs w:val="0"/>
          <w:sz w:val="24"/>
          <w:highlight w:val="none"/>
          <w:lang w:val="en-US" w:eastAsia="zh-CN"/>
        </w:rPr>
        <w:t xml:space="preserve">具体内容以采购人实际需求及发生量为准</w:t>
      </w:r>
      <w:r>
        <w:rPr>
          <w:rFonts w:hint="eastAsia" w:ascii="宋体" w:hAnsi="宋体"/>
          <w:bCs/>
          <w:sz w:val="24"/>
          <w:highlight w:val="none"/>
          <w:lang w:eastAsia="zh-Hans"/>
        </w:rPr>
        <w:t xml:space="preserve">）</w:t>
      </w:r>
      <w:r/>
    </w:p>
    <w:tbl>
      <w:tblPr>
        <w:tblStyle w:val="858"/>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193"/>
        <w:gridCol w:w="2389"/>
        <w:gridCol w:w="3679"/>
        <w:gridCol w:w="2130"/>
      </w:tblGrid>
      <w:tr>
        <w:trPr>
          <w:jc w:val="center"/>
          <w:trHeight w:val="67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widowControl/>
              <w:rPr>
                <w:rFonts w:ascii="宋体" w:hAnsi="宋体" w:cs="宋体"/>
                <w:sz w:val="24"/>
              </w:rPr>
            </w:pPr>
            <w:r>
              <w:rPr>
                <w:rFonts w:hint="eastAsia" w:ascii="宋体" w:hAnsi="宋体" w:cs="宋体"/>
                <w:b/>
                <w:bCs/>
                <w:sz w:val="24"/>
              </w:rPr>
              <w:t xml:space="preserve">位置</w:t>
            </w:r>
            <w:r/>
          </w:p>
        </w:tc>
        <w:tc>
          <w:tcPr>
            <w:tcBorders>
              <w:top w:val="single" w:color="auto" w:sz="4" w:space="0"/>
              <w:left w:val="single" w:color="auto" w:sz="4" w:space="0"/>
              <w:bottom w:val="single" w:color="auto" w:sz="4" w:space="0"/>
              <w:right w:val="single" w:color="auto" w:sz="4" w:space="0"/>
            </w:tcBorders>
            <w:tcW w:w="1272"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项目</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描述</w:t>
            </w:r>
            <w:r/>
          </w:p>
        </w:tc>
        <w:tc>
          <w:tcPr>
            <w:tcBorders>
              <w:top w:val="single" w:color="auto" w:sz="4" w:space="0"/>
              <w:left w:val="single" w:color="auto" w:sz="4" w:space="0"/>
              <w:bottom w:val="single" w:color="auto" w:sz="4" w:space="0"/>
              <w:right w:val="single" w:color="auto" w:sz="4" w:space="0"/>
            </w:tcBorders>
            <w:tcW w:w="1134"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数量</w:t>
            </w:r>
            <w:r/>
          </w:p>
        </w:tc>
      </w:tr>
      <w:tr>
        <w:trPr>
          <w:jc w:val="center"/>
          <w:trHeight w:val="240"/>
        </w:trPr>
        <w:tc>
          <w:tcPr>
            <w:tcBorders>
              <w:top w:val="none" w:color="000000" w:sz="4" w:space="0"/>
              <w:left w:val="single" w:color="auto" w:sz="4" w:space="0"/>
              <w:bottom w:val="single" w:color="auto" w:sz="4" w:space="0"/>
              <w:right w:val="single" w:color="auto" w:sz="4" w:space="0"/>
            </w:tcBorders>
            <w:tcW w:w="635" w:type="pct"/>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无锡站</w:t>
            </w:r>
            <w:r/>
          </w:p>
        </w:tc>
        <w:tc>
          <w:tcPr>
            <w:tcBorders>
              <w:top w:val="none" w:color="000000" w:sz="4" w:space="0"/>
              <w:left w:val="none" w:color="000000" w:sz="4" w:space="0"/>
              <w:bottom w:val="single" w:color="auto" w:sz="4" w:space="0"/>
              <w:right w:val="single" w:color="auto" w:sz="4" w:space="0"/>
            </w:tcBorders>
            <w:tcW w:w="1272"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电子屏kv显示</w:t>
            </w:r>
            <w:r/>
          </w:p>
        </w:tc>
        <w:tc>
          <w:tcPr>
            <w:tcBorders>
              <w:top w:val="none" w:color="000000" w:sz="4" w:space="0"/>
              <w:left w:val="none" w:color="000000" w:sz="4" w:space="0"/>
              <w:bottom w:val="single" w:color="auto" w:sz="4" w:space="0"/>
              <w:right w:val="single" w:color="auto" w:sz="4" w:space="0"/>
            </w:tcBorders>
            <w:tcW w:w="195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电子kv</w:t>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val="false"/>
          </w:tcPr>
          <w:p>
            <w:pPr>
              <w:widowControl/>
              <w:rPr>
                <w:rFonts w:ascii="宋体" w:hAnsi="宋体" w:cs="宋体"/>
                <w:sz w:val="24"/>
              </w:rPr>
            </w:pPr>
            <w:r>
              <w:rPr>
                <w:rFonts w:hint="eastAsia" w:ascii="宋体" w:hAnsi="宋体" w:cs="宋体"/>
                <w:sz w:val="24"/>
              </w:rPr>
              <w:t xml:space="preserve">1套，尺寸据实</w:t>
            </w:r>
            <w:r/>
          </w:p>
        </w:tc>
      </w:tr>
      <w:tr>
        <w:trPr>
          <w:jc w:val="center"/>
          <w:trHeight w:val="240"/>
        </w:trPr>
        <w:tc>
          <w:tcPr>
            <w:tcBorders>
              <w:top w:val="none" w:color="000000" w:sz="4" w:space="0"/>
              <w:left w:val="single" w:color="auto" w:sz="4" w:space="0"/>
              <w:bottom w:val="single" w:color="auto" w:sz="4" w:space="0"/>
              <w:right w:val="single" w:color="auto" w:sz="4" w:space="0"/>
            </w:tcBorders>
            <w:tcW w:w="635" w:type="pct"/>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272"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指引牌</w:t>
            </w:r>
            <w:r/>
          </w:p>
        </w:tc>
        <w:tc>
          <w:tcPr>
            <w:tcBorders>
              <w:top w:val="none" w:color="000000" w:sz="4" w:space="0"/>
              <w:left w:val="none" w:color="000000" w:sz="4" w:space="0"/>
              <w:bottom w:val="single" w:color="auto" w:sz="4" w:space="0"/>
              <w:right w:val="single" w:color="auto" w:sz="4" w:space="0"/>
            </w:tcBorders>
            <w:tcW w:w="195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丽屏展架</w:t>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val="false"/>
          </w:tcPr>
          <w:p>
            <w:pPr>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个，尺寸据实</w:t>
            </w:r>
            <w:r/>
          </w:p>
        </w:tc>
      </w:tr>
      <w:tr>
        <w:trPr>
          <w:jc w:val="center"/>
          <w:trHeight w:val="240"/>
        </w:trPr>
        <w:tc>
          <w:tcPr>
            <w:tcBorders>
              <w:top w:val="none" w:color="000000" w:sz="4" w:space="0"/>
              <w:left w:val="single" w:color="auto" w:sz="4" w:space="0"/>
              <w:bottom w:val="single" w:color="auto" w:sz="4" w:space="0"/>
              <w:right w:val="single" w:color="auto" w:sz="4" w:space="0"/>
            </w:tcBorders>
            <w:tcW w:w="635" w:type="pct"/>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272"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指引牌</w:t>
            </w:r>
            <w:r/>
          </w:p>
        </w:tc>
        <w:tc>
          <w:tcPr>
            <w:tcBorders>
              <w:top w:val="none" w:color="000000" w:sz="4" w:space="0"/>
              <w:left w:val="none" w:color="000000" w:sz="4" w:space="0"/>
              <w:bottom w:val="single" w:color="auto" w:sz="4" w:space="0"/>
              <w:right w:val="single" w:color="auto" w:sz="4" w:space="0"/>
            </w:tcBorders>
            <w:tcW w:w="195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木结构</w:t>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val="false"/>
          </w:tcPr>
          <w:p>
            <w:pPr>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个，尺寸据实</w:t>
            </w:r>
            <w:r/>
          </w:p>
        </w:tc>
      </w:tr>
      <w:tr>
        <w:trPr>
          <w:jc w:val="center"/>
          <w:trHeight w:val="240"/>
        </w:trPr>
        <w:tc>
          <w:tcPr>
            <w:tcBorders>
              <w:top w:val="none" w:color="000000" w:sz="4" w:space="0"/>
              <w:left w:val="single" w:color="auto" w:sz="4" w:space="0"/>
              <w:right w:val="single" w:color="auto" w:sz="4" w:space="0"/>
            </w:tcBorders>
            <w:tcW w:w="635" w:type="pct"/>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苏南硕放机场</w:t>
            </w:r>
            <w:r/>
          </w:p>
        </w:tc>
        <w:tc>
          <w:tcPr>
            <w:tcBorders>
              <w:top w:val="none" w:color="000000" w:sz="4" w:space="0"/>
              <w:left w:val="none" w:color="000000" w:sz="4" w:space="0"/>
              <w:bottom w:val="single" w:color="auto" w:sz="4" w:space="0"/>
              <w:right w:val="single" w:color="auto" w:sz="4" w:space="0"/>
            </w:tcBorders>
            <w:tcW w:w="1272"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电子屏kv显示</w:t>
            </w:r>
            <w:r/>
          </w:p>
        </w:tc>
        <w:tc>
          <w:tcPr>
            <w:tcBorders>
              <w:top w:val="none" w:color="000000" w:sz="4" w:space="0"/>
              <w:left w:val="none" w:color="000000" w:sz="4" w:space="0"/>
              <w:bottom w:val="single" w:color="auto" w:sz="4" w:space="0"/>
              <w:right w:val="single" w:color="auto" w:sz="4" w:space="0"/>
            </w:tcBorders>
            <w:tcW w:w="195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电子kv</w:t>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1套，尺寸据实</w:t>
            </w:r>
            <w:r/>
          </w:p>
        </w:tc>
      </w:tr>
      <w:tr>
        <w:trPr>
          <w:jc w:val="center"/>
          <w:trHeight w:val="240"/>
        </w:trPr>
        <w:tc>
          <w:tcPr>
            <w:tcBorders>
              <w:left w:val="single" w:color="auto" w:sz="4" w:space="0"/>
              <w:right w:val="single" w:color="auto" w:sz="4" w:space="0"/>
            </w:tcBorders>
            <w:tcW w:w="635" w:type="pct"/>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272"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引导指示牌</w:t>
            </w:r>
            <w:r/>
          </w:p>
        </w:tc>
        <w:tc>
          <w:tcPr>
            <w:tcBorders>
              <w:top w:val="none" w:color="000000" w:sz="4" w:space="0"/>
              <w:left w:val="none" w:color="000000" w:sz="4" w:space="0"/>
              <w:bottom w:val="single" w:color="auto" w:sz="4" w:space="0"/>
              <w:right w:val="single" w:color="auto" w:sz="4" w:space="0"/>
            </w:tcBorders>
            <w:tcW w:w="195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丽屏展架</w:t>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5个，尺寸据实</w:t>
            </w:r>
            <w:r/>
          </w:p>
        </w:tc>
      </w:tr>
      <w:tr>
        <w:trPr>
          <w:jc w:val="center"/>
          <w:trHeight w:val="240"/>
        </w:trPr>
        <w:tc>
          <w:tcPr>
            <w:tcBorders>
              <w:left w:val="single" w:color="auto" w:sz="4" w:space="0"/>
              <w:bottom w:val="single" w:color="auto" w:sz="4" w:space="0"/>
              <w:right w:val="single" w:color="auto" w:sz="4" w:space="0"/>
            </w:tcBorders>
            <w:tcW w:w="635" w:type="pct"/>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272"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背景板</w:t>
            </w:r>
            <w:r/>
          </w:p>
        </w:tc>
        <w:tc>
          <w:tcPr>
            <w:tcBorders>
              <w:top w:val="none" w:color="000000" w:sz="4" w:space="0"/>
              <w:left w:val="none" w:color="000000" w:sz="4" w:space="0"/>
              <w:bottom w:val="single" w:color="auto" w:sz="4" w:space="0"/>
              <w:right w:val="single" w:color="auto" w:sz="4" w:space="0"/>
            </w:tcBorders>
            <w:tcW w:w="195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桁架</w:t>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1套，尺寸据实</w:t>
            </w:r>
            <w:r/>
          </w:p>
        </w:tc>
      </w:tr>
      <w:tr>
        <w:trPr>
          <w:jc w:val="center"/>
          <w:trHeight w:val="240"/>
        </w:trPr>
        <w:tc>
          <w:tcPr>
            <w:tcBorders>
              <w:top w:val="none" w:color="000000" w:sz="4" w:space="0"/>
              <w:left w:val="single" w:color="auto" w:sz="4" w:space="0"/>
              <w:right w:val="single" w:color="auto" w:sz="4" w:space="0"/>
            </w:tcBorders>
            <w:tcW w:w="635" w:type="pct"/>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无锡</w:t>
            </w:r>
            <w:r/>
          </w:p>
          <w:p>
            <w:pPr>
              <w:jc w:val="center"/>
              <w:widowControl/>
              <w:rPr>
                <w:rFonts w:ascii="宋体" w:hAnsi="宋体" w:cs="宋体"/>
                <w:sz w:val="24"/>
              </w:rPr>
            </w:pPr>
            <w:r>
              <w:rPr>
                <w:rFonts w:hint="eastAsia" w:ascii="宋体" w:hAnsi="宋体" w:cs="宋体"/>
                <w:sz w:val="24"/>
              </w:rPr>
              <w:t xml:space="preserve">东站</w:t>
            </w:r>
            <w:r/>
          </w:p>
        </w:tc>
        <w:tc>
          <w:tcPr>
            <w:tcBorders>
              <w:top w:val="none" w:color="000000" w:sz="4" w:space="0"/>
              <w:left w:val="none" w:color="000000" w:sz="4" w:space="0"/>
              <w:bottom w:val="single" w:color="auto" w:sz="4" w:space="0"/>
              <w:right w:val="single" w:color="auto" w:sz="4" w:space="0"/>
            </w:tcBorders>
            <w:tcW w:w="1272"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电子屏kv显示</w:t>
            </w:r>
            <w:r/>
          </w:p>
        </w:tc>
        <w:tc>
          <w:tcPr>
            <w:tcBorders>
              <w:top w:val="none" w:color="000000" w:sz="4" w:space="0"/>
              <w:left w:val="none" w:color="000000" w:sz="4" w:space="0"/>
              <w:bottom w:val="single" w:color="auto" w:sz="4" w:space="0"/>
              <w:right w:val="single" w:color="auto" w:sz="4" w:space="0"/>
            </w:tcBorders>
            <w:tcW w:w="195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电子kv</w:t>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1套，尺寸据实</w:t>
            </w:r>
            <w:r/>
          </w:p>
        </w:tc>
      </w:tr>
      <w:tr>
        <w:trPr>
          <w:jc w:val="center"/>
          <w:trHeight w:val="240"/>
        </w:trPr>
        <w:tc>
          <w:tcPr>
            <w:tcBorders>
              <w:left w:val="single" w:color="auto" w:sz="4" w:space="0"/>
              <w:right w:val="single" w:color="auto" w:sz="4" w:space="0"/>
            </w:tcBorders>
            <w:tcW w:w="635" w:type="pct"/>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1272"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引导指示牌</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木结构</w:t>
            </w:r>
            <w:r/>
          </w:p>
        </w:tc>
        <w:tc>
          <w:tcPr>
            <w:tcBorders>
              <w:top w:val="single" w:color="auto" w:sz="4" w:space="0"/>
              <w:left w:val="none" w:color="000000" w:sz="4" w:space="0"/>
              <w:bottom w:val="single" w:color="auto" w:sz="4" w:space="0"/>
              <w:right w:val="single" w:color="auto" w:sz="4" w:space="0"/>
            </w:tcBorders>
            <w:tcW w:w="113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2个，尺寸据实</w:t>
            </w:r>
            <w:r/>
          </w:p>
        </w:tc>
      </w:tr>
      <w:tr>
        <w:trPr>
          <w:jc w:val="center"/>
          <w:trHeight w:val="240"/>
        </w:trPr>
        <w:tc>
          <w:tcPr>
            <w:tcBorders>
              <w:left w:val="single" w:color="auto" w:sz="4" w:space="0"/>
              <w:bottom w:val="single" w:color="auto" w:sz="4" w:space="0"/>
              <w:right w:val="single" w:color="auto" w:sz="4" w:space="0"/>
            </w:tcBorders>
            <w:tcW w:w="635" w:type="pct"/>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1272"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背景板</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桁架</w:t>
            </w:r>
            <w:r/>
          </w:p>
        </w:tc>
        <w:tc>
          <w:tcPr>
            <w:tcBorders>
              <w:top w:val="single" w:color="auto" w:sz="4" w:space="0"/>
              <w:left w:val="none" w:color="000000" w:sz="4" w:space="0"/>
              <w:bottom w:val="single" w:color="auto" w:sz="4" w:space="0"/>
              <w:right w:val="single" w:color="auto" w:sz="4" w:space="0"/>
            </w:tcBorders>
            <w:tcW w:w="113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2套，尺寸据实</w:t>
            </w:r>
            <w:r/>
          </w:p>
        </w:tc>
      </w:tr>
      <w:tr>
        <w:trPr>
          <w:jc w:val="center"/>
          <w:trHeight w:val="816"/>
        </w:trPr>
        <w:tc>
          <w:tcPr>
            <w:tcBorders>
              <w:top w:val="none" w:color="000000" w:sz="4" w:space="0"/>
              <w:left w:val="single" w:color="auto" w:sz="4" w:space="0"/>
              <w:bottom w:val="single" w:color="auto" w:sz="4" w:space="0"/>
              <w:right w:val="single" w:color="auto" w:sz="4" w:space="0"/>
            </w:tcBorders>
            <w:tcW w:w="635"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外部道路氛围</w:t>
            </w:r>
            <w:r/>
          </w:p>
        </w:tc>
        <w:tc>
          <w:tcPr>
            <w:tcBorders>
              <w:top w:val="none" w:color="000000" w:sz="4" w:space="0"/>
              <w:left w:val="none" w:color="000000" w:sz="4" w:space="0"/>
              <w:bottom w:val="single" w:color="auto" w:sz="4" w:space="0"/>
              <w:right w:val="single" w:color="auto" w:sz="4" w:space="0"/>
            </w:tcBorders>
            <w:tcW w:w="1272"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沿途主要路口</w:t>
            </w:r>
            <w:r/>
          </w:p>
        </w:tc>
        <w:tc>
          <w:tcPr>
            <w:tcBorders>
              <w:top w:val="none" w:color="000000" w:sz="4" w:space="0"/>
              <w:left w:val="none" w:color="000000" w:sz="4" w:space="0"/>
              <w:bottom w:val="single" w:color="auto" w:sz="4" w:space="0"/>
              <w:right w:val="single" w:color="auto" w:sz="4" w:space="0"/>
            </w:tcBorders>
            <w:tcW w:w="195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道旗</w:t>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数量、尺寸据实</w:t>
            </w:r>
            <w:bookmarkEnd w:id="13"/>
            <w:r/>
            <w:bookmarkEnd w:id="14"/>
            <w:r/>
            <w:r/>
          </w:p>
        </w:tc>
      </w:tr>
    </w:tbl>
    <w:p>
      <w:pPr>
        <w:ind w:firstLine="482"/>
        <w:spacing w:line="360" w:lineRule="auto"/>
        <w:widowControl/>
        <w:rPr>
          <w:b/>
          <w:sz w:val="24"/>
        </w:rPr>
      </w:pPr>
      <w:r>
        <w:rPr>
          <w:rFonts w:hint="eastAsia"/>
          <w:b/>
          <w:sz w:val="24"/>
        </w:rPr>
        <w:t xml:space="preserve">四、</w:t>
      </w:r>
      <w:r>
        <w:rPr>
          <w:b/>
          <w:sz w:val="24"/>
        </w:rPr>
        <w:t xml:space="preserve">采购标的的数量、采购项目交付或者实施的时间和地点</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lang w:eastAsia="zh-Hans"/>
        </w:rPr>
        <w:t xml:space="preserve">（</w:t>
      </w:r>
      <w:r>
        <w:rPr>
          <w:rFonts w:hint="eastAsia" w:ascii="宋体" w:hAnsi="宋体"/>
          <w:bCs/>
          <w:sz w:val="24"/>
        </w:rPr>
        <w:t xml:space="preserve">一</w:t>
      </w:r>
      <w:r>
        <w:rPr>
          <w:rFonts w:hint="eastAsia" w:ascii="宋体" w:hAnsi="宋体"/>
          <w:bCs/>
          <w:sz w:val="24"/>
          <w:lang w:eastAsia="zh-Hans"/>
        </w:rPr>
        <w:t xml:space="preserve">）</w:t>
      </w:r>
      <w:r>
        <w:rPr>
          <w:rFonts w:hint="eastAsia" w:ascii="宋体" w:hAnsi="宋体"/>
          <w:bCs/>
          <w:sz w:val="24"/>
        </w:rPr>
        <w:t xml:space="preserve">采购标的数量：1项。</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（二）采购项目实施时间、地点：</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lang w:eastAsia="zh-Hans"/>
        </w:rPr>
        <w:t xml:space="preserve">大会时间</w:t>
      </w:r>
      <w:r>
        <w:rPr>
          <w:rFonts w:hint="eastAsia" w:ascii="宋体" w:hAnsi="宋体"/>
          <w:bCs/>
          <w:sz w:val="24"/>
        </w:rPr>
        <w:t xml:space="preserve">暂定为</w:t>
      </w:r>
      <w:r>
        <w:rPr>
          <w:rFonts w:hint="eastAsia" w:ascii="宋体" w:hAnsi="宋体"/>
          <w:bCs/>
          <w:sz w:val="24"/>
          <w:lang w:eastAsia="zh-Hans"/>
        </w:rPr>
        <w:t xml:space="preserve">：202</w:t>
      </w:r>
      <w:r>
        <w:rPr>
          <w:rFonts w:ascii="宋体" w:hAnsi="宋体"/>
          <w:bCs/>
          <w:sz w:val="24"/>
          <w:lang w:eastAsia="zh-Hans"/>
        </w:rPr>
        <w:t xml:space="preserve">6</w:t>
      </w:r>
      <w:r>
        <w:rPr>
          <w:rFonts w:hint="eastAsia" w:ascii="宋体" w:hAnsi="宋体"/>
          <w:bCs/>
          <w:sz w:val="24"/>
          <w:lang w:eastAsia="zh-Hans"/>
        </w:rPr>
        <w:t xml:space="preserve">年8月</w:t>
      </w:r>
      <w:r>
        <w:rPr>
          <w:rFonts w:hint="eastAsia" w:ascii="宋体" w:hAnsi="宋体"/>
          <w:bCs/>
          <w:sz w:val="24"/>
        </w:rPr>
        <w:t xml:space="preserve">8</w:t>
      </w:r>
      <w:r>
        <w:rPr>
          <w:rFonts w:ascii="宋体" w:hAnsi="宋体"/>
          <w:bCs/>
          <w:sz w:val="24"/>
        </w:rPr>
        <w:t xml:space="preserve">-10</w:t>
      </w:r>
      <w:r>
        <w:rPr>
          <w:rFonts w:hint="eastAsia" w:ascii="宋体" w:hAnsi="宋体"/>
          <w:bCs/>
          <w:sz w:val="24"/>
        </w:rPr>
        <w:t xml:space="preserve">日</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（1）</w:t>
      </w:r>
      <w:r>
        <w:rPr>
          <w:rFonts w:hint="eastAsia" w:ascii="宋体" w:hAnsi="宋体"/>
          <w:bCs/>
          <w:sz w:val="24"/>
          <w:lang w:eastAsia="zh-Hans"/>
        </w:rPr>
        <w:t xml:space="preserve">2026《中国好团队》·科创嘉年华</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lang w:eastAsia="zh-Hans"/>
        </w:rPr>
        <w:t xml:space="preserve">时间</w:t>
      </w:r>
      <w:r>
        <w:rPr>
          <w:rFonts w:hint="eastAsia" w:ascii="宋体" w:hAnsi="宋体"/>
          <w:bCs/>
          <w:sz w:val="24"/>
        </w:rPr>
        <w:t xml:space="preserve">暂定为</w:t>
      </w:r>
      <w:r>
        <w:rPr>
          <w:rFonts w:hint="eastAsia" w:ascii="宋体" w:hAnsi="宋体"/>
          <w:bCs/>
          <w:sz w:val="24"/>
          <w:lang w:eastAsia="zh-Hans"/>
        </w:rPr>
        <w:t xml:space="preserve">：8月8日上午，地点：无锡国际会议中心太湖厅</w:t>
      </w:r>
      <w:r>
        <w:rPr>
          <w:rFonts w:hint="eastAsia" w:ascii="宋体" w:hAnsi="宋体"/>
          <w:bCs/>
          <w:sz w:val="24"/>
        </w:rPr>
        <w:t xml:space="preserve">（暂定）；</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人才嘉年华活动</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时间</w:t>
      </w:r>
      <w:r>
        <w:rPr>
          <w:rFonts w:hint="eastAsia" w:ascii="宋体" w:hAnsi="宋体"/>
          <w:bCs/>
          <w:sz w:val="24"/>
        </w:rPr>
        <w:t xml:space="preserve">暂定为</w:t>
      </w:r>
      <w:r>
        <w:rPr>
          <w:rFonts w:hint="eastAsia" w:ascii="宋体" w:hAnsi="宋体"/>
          <w:bCs/>
          <w:sz w:val="24"/>
          <w:lang w:eastAsia="zh-Hans"/>
        </w:rPr>
        <w:t xml:space="preserve">：8月8-10日，地点：无锡国际会议中心中央大堂</w:t>
      </w:r>
      <w:r>
        <w:rPr>
          <w:rFonts w:hint="eastAsia" w:ascii="宋体" w:hAnsi="宋体"/>
          <w:bCs/>
          <w:sz w:val="24"/>
        </w:rPr>
        <w:t xml:space="preserve">（暂定）</w:t>
      </w:r>
      <w:r>
        <w:rPr>
          <w:rFonts w:hint="eastAsia" w:ascii="宋体" w:hAnsi="宋体"/>
          <w:bCs/>
          <w:sz w:val="24"/>
          <w:lang w:eastAsia="zh-Hans"/>
        </w:rPr>
        <w:t xml:space="preserve">。</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（2）交通口岸及会场周边布置</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地点：无锡东站、无锡站、苏南硕放国际机场等口岸</w:t>
      </w:r>
      <w:r>
        <w:rPr>
          <w:rFonts w:hint="eastAsia" w:ascii="宋体" w:hAnsi="宋体"/>
          <w:bCs/>
          <w:sz w:val="24"/>
        </w:rPr>
        <w:t xml:space="preserve">，无锡国际会议中心沿途主要路口</w:t>
      </w:r>
      <w:r/>
    </w:p>
    <w:p>
      <w:pPr>
        <w:ind w:firstLine="482"/>
        <w:spacing w:line="360" w:lineRule="auto"/>
        <w:widowControl/>
        <w:rPr>
          <w:b/>
          <w:sz w:val="24"/>
        </w:rPr>
      </w:pPr>
      <w:r>
        <w:rPr>
          <w:rFonts w:hint="eastAsia"/>
          <w:b/>
          <w:sz w:val="24"/>
        </w:rPr>
        <w:t xml:space="preserve">五、</w:t>
      </w:r>
      <w:r>
        <w:rPr>
          <w:b/>
          <w:sz w:val="24"/>
        </w:rPr>
        <w:t xml:space="preserve">采购标的需满足的服务标准、期限、效率等要求</w:t>
      </w:r>
      <w:r/>
    </w:p>
    <w:p>
      <w:pPr>
        <w:pStyle w:val="1228"/>
        <w:ind w:firstLine="480"/>
        <w:jc w:val="both"/>
        <w:spacing w:line="360" w:lineRule="auto"/>
        <w:widowControl w:val="off"/>
        <w:rPr>
          <w:rFonts w:ascii="宋体" w:hAnsi="宋体" w:cs="宋体"/>
          <w:bCs/>
        </w:rPr>
      </w:pPr>
      <w:r>
        <w:rPr>
          <w:rFonts w:hint="eastAsia" w:ascii="宋体" w:hAnsi="宋体" w:cs="宋体"/>
          <w:bCs/>
        </w:rPr>
        <w:t xml:space="preserve">服务标准：合格，</w:t>
      </w:r>
      <w:r>
        <w:rPr>
          <w:rFonts w:hint="eastAsia" w:ascii="宋体" w:hAnsi="宋体" w:cs="宋体"/>
          <w:bCs/>
          <w:lang w:eastAsia="zh-Hans"/>
        </w:rPr>
        <w:t xml:space="preserve">确保</w:t>
      </w:r>
      <w:r>
        <w:rPr>
          <w:rFonts w:hint="eastAsia" w:ascii="宋体" w:hAnsi="宋体" w:cs="宋体"/>
          <w:bCs/>
        </w:rPr>
        <w:t xml:space="preserve">满足采购人使用要求。</w:t>
      </w:r>
      <w:r/>
    </w:p>
    <w:p>
      <w:pPr>
        <w:pStyle w:val="1228"/>
        <w:ind w:firstLine="480"/>
        <w:jc w:val="both"/>
        <w:spacing w:line="360" w:lineRule="auto"/>
        <w:widowControl w:val="off"/>
        <w:rPr>
          <w:rFonts w:ascii="宋体" w:hAnsi="宋体" w:cs="宋体"/>
          <w:bCs/>
        </w:rPr>
      </w:pPr>
      <w:r>
        <w:rPr>
          <w:rFonts w:hint="eastAsia" w:ascii="宋体" w:hAnsi="宋体" w:cs="宋体"/>
          <w:bCs/>
        </w:rPr>
        <w:t xml:space="preserve">合同履约期限：自合同签订之日起至项目履约完成。</w:t>
      </w:r>
      <w:r/>
    </w:p>
    <w:p>
      <w:pPr>
        <w:ind w:firstLine="482"/>
        <w:spacing w:line="360" w:lineRule="auto"/>
        <w:widowControl/>
        <w:rPr>
          <w:rFonts w:ascii="宋体" w:hAnsi="宋体"/>
          <w:b/>
          <w:color w:val="0000ff"/>
          <w:sz w:val="24"/>
          <w:u w:val="single"/>
        </w:rPr>
      </w:pPr>
      <w:r>
        <w:rPr>
          <w:rFonts w:hint="eastAsia"/>
          <w:b/>
          <w:sz w:val="24"/>
        </w:rPr>
        <w:t xml:space="preserve">六、</w:t>
      </w:r>
      <w:r>
        <w:rPr>
          <w:b/>
          <w:sz w:val="24"/>
        </w:rPr>
        <w:t xml:space="preserve">采购标的的验收标准</w:t>
      </w:r>
      <w:r>
        <w:rPr>
          <w:rFonts w:hint="eastAsia"/>
          <w:b/>
          <w:sz w:val="24"/>
        </w:rPr>
        <w:t xml:space="preserve">：</w:t>
      </w:r>
      <w:r>
        <w:rPr>
          <w:rFonts w:hint="eastAsia" w:ascii="宋体" w:hAnsi="宋体" w:cs="宋体"/>
          <w:bCs/>
          <w:sz w:val="24"/>
        </w:rPr>
        <w:t xml:space="preserve">合格，</w:t>
      </w:r>
      <w:r>
        <w:rPr>
          <w:rFonts w:hint="eastAsia" w:ascii="宋体" w:hAnsi="宋体" w:cs="宋体"/>
          <w:bCs/>
          <w:sz w:val="24"/>
          <w:lang w:eastAsia="zh-Hans"/>
        </w:rPr>
        <w:t xml:space="preserve">确保</w:t>
      </w:r>
      <w:r>
        <w:rPr>
          <w:rFonts w:hint="eastAsia" w:ascii="宋体" w:hAnsi="宋体" w:cs="宋体"/>
          <w:bCs/>
          <w:sz w:val="24"/>
        </w:rPr>
        <w:t xml:space="preserve">满足采购人使用要求。</w:t>
      </w:r>
      <w:r/>
    </w:p>
    <w:p>
      <w:pPr>
        <w:ind w:firstLine="532"/>
        <w:jc w:val="left"/>
        <w:spacing w:line="360" w:lineRule="auto"/>
        <w:widowControl/>
        <w:tabs>
          <w:tab w:val="left" w:pos="360" w:leader="none"/>
          <w:tab w:val="left" w:pos="960" w:leader="none"/>
        </w:tabs>
        <w:rPr>
          <w:sz w:val="24"/>
        </w:rPr>
      </w:pPr>
      <w:r>
        <w:rPr>
          <w:rFonts w:hint="eastAsia"/>
          <w:b/>
          <w:sz w:val="24"/>
        </w:rPr>
        <w:t xml:space="preserve">七、</w:t>
      </w:r>
      <w:r>
        <w:rPr>
          <w:b/>
          <w:sz w:val="24"/>
        </w:rPr>
        <w:t xml:space="preserve">采购标的的其他技术、服务等要求：</w:t>
      </w:r>
      <w:r/>
    </w:p>
    <w:p>
      <w:pPr>
        <w:ind w:firstLine="482"/>
        <w:jc w:val="left"/>
        <w:spacing w:line="360" w:lineRule="auto"/>
        <w:widowControl/>
        <w:tabs>
          <w:tab w:val="left" w:pos="360" w:leader="none"/>
          <w:tab w:val="left" w:pos="960" w:leader="none"/>
        </w:tabs>
        <w:rPr>
          <w:rFonts w:ascii="宋体" w:hAnsi="宋体"/>
          <w:b/>
          <w:sz w:val="24"/>
        </w:rPr>
      </w:pPr>
      <w:r>
        <w:rPr>
          <w:rFonts w:hint="eastAsia" w:ascii="宋体" w:hAnsi="宋体"/>
          <w:b/>
          <w:sz w:val="24"/>
        </w:rPr>
        <w:t xml:space="preserve">付款方式：合同生效后成交供应商按成交价的10%向采购人开具正式发票，采购人在收到正式发票30个工作日内支付首付款。大会结束，经审计后，成交供应商按审定价扣除已经支付的预付款的金额开具正式发票，采购人在收到发票30个工作日内支付尾款。如遇不可抗力因素</w:t>
      </w:r>
      <w:r>
        <w:rPr>
          <w:rFonts w:hint="eastAsia" w:ascii="宋体" w:hAnsi="宋体"/>
          <w:b/>
          <w:sz w:val="24"/>
          <w:lang w:val="en-US" w:eastAsia="zh-CN"/>
        </w:rPr>
        <w:t xml:space="preserve">或采购人需求变动</w:t>
      </w:r>
      <w:r>
        <w:rPr>
          <w:rFonts w:hint="eastAsia" w:ascii="宋体" w:hAnsi="宋体"/>
          <w:b/>
          <w:sz w:val="24"/>
        </w:rPr>
        <w:t xml:space="preserve">导致活动取消，采购人根据成交供应商实际已发生的活动所需支出扣除预付款后进行结算。</w:t>
      </w:r>
      <w:r/>
    </w:p>
    <w:p>
      <w:pPr>
        <w:ind w:firstLine="480"/>
        <w:spacing w:line="540" w:lineRule="exact"/>
        <w:rPr>
          <w:rFonts w:ascii="宋体" w:hAnsi="宋体"/>
          <w:sz w:val="24"/>
          <w:shd w:val="clear" w:color="auto" w:fill="ffffff"/>
        </w:rPr>
      </w:pPr>
      <w:r>
        <w:rPr>
          <w:rFonts w:ascii="宋体" w:hAnsi="宋体"/>
          <w:sz w:val="24"/>
          <w:shd w:val="clear" w:color="auto" w:fill="ffffff"/>
        </w:rPr>
      </w:r>
      <w:r/>
    </w:p>
    <w:p>
      <w:pPr>
        <w:jc w:val="left"/>
        <w:widowControl/>
      </w:pPr>
      <w:r>
        <w:br w:type="page" w:clear="all"/>
      </w:r>
      <w:r/>
    </w:p>
    <w:p>
      <w:pPr>
        <w:jc w:val="center"/>
        <w:spacing w:before="312" w:after="312" w:line="360" w:lineRule="auto"/>
        <w:widowControl/>
        <w:rPr>
          <w:rFonts w:ascii="黑体" w:eastAsia="黑体"/>
          <w:b/>
          <w:sz w:val="44"/>
          <w:szCs w:val="44"/>
        </w:rPr>
      </w:pPr>
      <w:r>
        <w:rPr>
          <w:rFonts w:hint="eastAsia" w:ascii="黑体" w:eastAsia="黑体"/>
          <w:b/>
          <w:sz w:val="44"/>
          <w:szCs w:val="44"/>
        </w:rPr>
        <w:t xml:space="preserve">第四部分 合同文本（服务类）</w:t>
      </w:r>
      <w:r/>
    </w:p>
    <w:p>
      <w:pPr>
        <w:jc w:val="center"/>
        <w:spacing w:line="400" w:lineRule="exact"/>
        <w:rPr>
          <w:rFonts w:ascii="宋体" w:hAnsi="宋体"/>
          <w:b/>
          <w:sz w:val="30"/>
          <w:szCs w:val="21"/>
        </w:rPr>
        <w:outlineLvl w:val="0"/>
      </w:pPr>
      <w:r>
        <w:rPr>
          <w:rFonts w:hint="eastAsia" w:ascii="宋体" w:hAnsi="宋体"/>
          <w:b/>
          <w:sz w:val="30"/>
          <w:szCs w:val="21"/>
        </w:rPr>
        <w:t xml:space="preserve">江苏省政府采购合同</w:t>
      </w:r>
      <w:r/>
    </w:p>
    <w:p>
      <w:pPr>
        <w:pStyle w:val="1225"/>
        <w:spacing w:line="400" w:lineRule="exact"/>
        <w:rPr>
          <w:rFonts w:hAnsi="宋体"/>
          <w:sz w:val="24"/>
          <w:szCs w:val="24"/>
          <w:lang w:eastAsia="zh-CN"/>
        </w:rPr>
      </w:pPr>
      <w:r>
        <w:rPr>
          <w:rFonts w:hAnsi="宋体"/>
          <w:sz w:val="24"/>
          <w:szCs w:val="24"/>
          <w:lang w:eastAsia="zh-CN"/>
        </w:rPr>
        <w:t xml:space="preserve">项目名称：</w:t>
      </w:r>
      <w:r>
        <w:rPr>
          <w:rFonts w:hint="eastAsia" w:hAnsi="宋体"/>
          <w:sz w:val="24"/>
          <w:szCs w:val="24"/>
          <w:lang w:eastAsia="zh-CN"/>
        </w:rPr>
        <w:t xml:space="preserve">2026太湖人才发展大会会务展示及周边环境布置服务</w:t>
      </w:r>
      <w:r/>
    </w:p>
    <w:p>
      <w:pPr>
        <w:pStyle w:val="1225"/>
        <w:spacing w:line="400" w:lineRule="exact"/>
        <w:rPr>
          <w:rFonts w:hAnsi="宋体"/>
          <w:sz w:val="24"/>
          <w:szCs w:val="24"/>
          <w:lang w:eastAsia="zh-CN"/>
        </w:rPr>
      </w:pPr>
      <w:r>
        <w:rPr>
          <w:rFonts w:hAnsi="宋体"/>
          <w:sz w:val="24"/>
          <w:szCs w:val="24"/>
          <w:lang w:eastAsia="zh-CN"/>
        </w:rPr>
        <w:t xml:space="preserve">项目编号</w:t>
      </w:r>
      <w:r>
        <w:rPr>
          <w:rFonts w:hint="eastAsia" w:hAnsi="宋体"/>
          <w:sz w:val="24"/>
          <w:szCs w:val="24"/>
          <w:lang w:eastAsia="zh-CN"/>
        </w:rPr>
        <w:t xml:space="preserve">：JSZC-320200-JYJF-C2026-0014</w:t>
      </w:r>
      <w:r/>
    </w:p>
    <w:p>
      <w:pPr>
        <w:pStyle w:val="1225"/>
        <w:spacing w:line="400" w:lineRule="exact"/>
        <w:rPr>
          <w:rFonts w:hAnsi="宋体"/>
          <w:sz w:val="24"/>
          <w:szCs w:val="24"/>
          <w:lang w:eastAsia="zh-CN"/>
        </w:rPr>
      </w:pPr>
      <w:r>
        <w:rPr>
          <w:rFonts w:hAnsi="宋体"/>
          <w:sz w:val="24"/>
          <w:szCs w:val="24"/>
          <w:lang w:eastAsia="zh-CN"/>
        </w:rPr>
        <w:t xml:space="preserve">甲方：（买方、需方、采购人）</w:t>
      </w:r>
      <w:r>
        <w:rPr>
          <w:rFonts w:hint="eastAsia" w:hAnsi="宋体"/>
          <w:sz w:val="24"/>
          <w:szCs w:val="24"/>
          <w:u w:val="single"/>
          <w:lang w:eastAsia="zh-CN"/>
        </w:rPr>
        <w:t xml:space="preserve">无锡市人力资源和社会保障局</w:t>
      </w:r>
      <w:r/>
    </w:p>
    <w:p>
      <w:pPr>
        <w:pStyle w:val="1225"/>
        <w:spacing w:line="400" w:lineRule="exact"/>
        <w:rPr>
          <w:rFonts w:hAnsi="宋体"/>
          <w:sz w:val="24"/>
          <w:szCs w:val="24"/>
          <w:lang w:eastAsia="zh-CN"/>
        </w:rPr>
      </w:pPr>
      <w:r>
        <w:rPr>
          <w:rFonts w:hAnsi="宋体"/>
          <w:sz w:val="24"/>
          <w:szCs w:val="24"/>
          <w:lang w:eastAsia="zh-CN"/>
        </w:rPr>
        <w:t xml:space="preserve">乙方：（卖方、供方、</w:t>
      </w:r>
      <w:r>
        <w:rPr>
          <w:rFonts w:hint="eastAsia" w:hAnsi="宋体"/>
          <w:sz w:val="24"/>
          <w:szCs w:val="24"/>
          <w:lang w:eastAsia="zh-CN"/>
        </w:rPr>
        <w:t xml:space="preserve">投标供应商</w:t>
      </w:r>
      <w:r>
        <w:rPr>
          <w:rFonts w:hAnsi="宋体"/>
          <w:sz w:val="24"/>
          <w:szCs w:val="24"/>
          <w:lang w:eastAsia="zh-CN"/>
        </w:rPr>
        <w:t xml:space="preserve">）______________________</w:t>
      </w:r>
      <w:r/>
    </w:p>
    <w:p>
      <w:pPr>
        <w:pStyle w:val="1225"/>
        <w:ind w:firstLine="480"/>
        <w:spacing w:line="400" w:lineRule="exact"/>
        <w:rPr>
          <w:rFonts w:hAnsi="宋体"/>
          <w:b/>
          <w:sz w:val="24"/>
          <w:szCs w:val="24"/>
          <w:lang w:eastAsia="zh-CN"/>
        </w:rPr>
      </w:pPr>
      <w:r>
        <w:rPr>
          <w:rFonts w:hAnsi="宋体"/>
          <w:sz w:val="24"/>
          <w:szCs w:val="24"/>
          <w:lang w:eastAsia="zh-CN"/>
        </w:rPr>
        <w:t xml:space="preserve">甲、乙双方根据</w:t>
      </w:r>
      <w:r>
        <w:rPr>
          <w:rFonts w:hint="eastAsia" w:hAnsi="宋体"/>
          <w:sz w:val="24"/>
          <w:szCs w:val="24"/>
          <w:u w:val="single"/>
          <w:lang w:eastAsia="zh-CN"/>
        </w:rPr>
        <w:t xml:space="preserve">2026太湖人才发展大会会务展示及周边环境布置服务</w:t>
      </w:r>
      <w:r>
        <w:rPr>
          <w:rFonts w:hAnsi="宋体"/>
          <w:sz w:val="24"/>
          <w:szCs w:val="24"/>
          <w:lang w:eastAsia="zh-CN"/>
        </w:rPr>
        <w:t xml:space="preserve">公开招标的结果，签署本合同。</w:t>
      </w:r>
      <w:r/>
    </w:p>
    <w:p>
      <w:pPr>
        <w:pStyle w:val="1225"/>
        <w:ind w:firstLine="482"/>
        <w:spacing w:line="400" w:lineRule="exact"/>
        <w:rPr>
          <w:rFonts w:hAnsi="宋体"/>
          <w:b/>
          <w:sz w:val="24"/>
          <w:szCs w:val="24"/>
          <w:lang w:eastAsia="zh-CN"/>
        </w:rPr>
      </w:pPr>
      <w:r>
        <w:rPr>
          <w:rFonts w:hAnsi="宋体"/>
          <w:b/>
          <w:sz w:val="24"/>
          <w:szCs w:val="24"/>
          <w:lang w:eastAsia="zh-CN"/>
        </w:rPr>
        <w:t xml:space="preserve">一、</w:t>
      </w:r>
      <w:r>
        <w:rPr>
          <w:rFonts w:hint="eastAsia" w:hAnsi="宋体"/>
          <w:b/>
          <w:sz w:val="24"/>
          <w:szCs w:val="24"/>
          <w:lang w:eastAsia="zh-CN"/>
        </w:rPr>
        <w:t xml:space="preserve">合同</w:t>
      </w:r>
      <w:r>
        <w:rPr>
          <w:rFonts w:hAnsi="宋体"/>
          <w:b/>
          <w:sz w:val="24"/>
          <w:szCs w:val="24"/>
          <w:lang w:eastAsia="zh-CN"/>
        </w:rPr>
        <w:t xml:space="preserve">内容</w:t>
      </w:r>
      <w:r/>
    </w:p>
    <w:p>
      <w:pPr>
        <w:pStyle w:val="1225"/>
        <w:ind w:firstLine="480"/>
        <w:spacing w:line="400" w:lineRule="exact"/>
        <w:rPr>
          <w:rFonts w:hAnsi="宋体"/>
          <w:sz w:val="24"/>
          <w:szCs w:val="24"/>
          <w:u w:val="single"/>
          <w:lang w:eastAsia="zh-CN"/>
        </w:rPr>
      </w:pPr>
      <w:r>
        <w:rPr>
          <w:rFonts w:hint="eastAsia" w:hAnsi="宋体"/>
          <w:sz w:val="24"/>
          <w:szCs w:val="24"/>
          <w:lang w:eastAsia="zh-CN"/>
        </w:rPr>
        <w:t xml:space="preserve">1.1标的名称：</w:t>
      </w:r>
      <w:r>
        <w:rPr>
          <w:rFonts w:hint="eastAsia" w:hAnsi="宋体"/>
          <w:sz w:val="24"/>
          <w:szCs w:val="24"/>
          <w:u w:val="single"/>
          <w:lang w:eastAsia="zh-CN"/>
        </w:rPr>
        <w:t xml:space="preserve">2026太湖人才发展大会会务展示及周边环境布置服务</w:t>
      </w:r>
      <w:r/>
    </w:p>
    <w:p>
      <w:pPr>
        <w:pStyle w:val="1225"/>
        <w:ind w:firstLine="480"/>
        <w:spacing w:line="400" w:lineRule="exact"/>
        <w:rPr>
          <w:rFonts w:hAnsi="宋体"/>
          <w:sz w:val="24"/>
          <w:szCs w:val="24"/>
          <w:lang w:eastAsia="zh-CN"/>
        </w:rPr>
      </w:pPr>
      <w:r>
        <w:rPr>
          <w:rFonts w:hAnsi="宋体"/>
          <w:sz w:val="24"/>
          <w:szCs w:val="24"/>
          <w:lang w:eastAsia="zh-CN"/>
        </w:rPr>
        <w:t xml:space="preserve">1.2</w:t>
      </w:r>
      <w:r>
        <w:rPr>
          <w:rFonts w:hint="eastAsia" w:hAnsi="宋体"/>
          <w:sz w:val="24"/>
          <w:szCs w:val="24"/>
          <w:lang w:eastAsia="zh-CN"/>
        </w:rPr>
        <w:t xml:space="preserve">标的质量：</w:t>
      </w:r>
      <w:r>
        <w:rPr>
          <w:rFonts w:hint="eastAsia" w:hAnsi="宋体"/>
          <w:sz w:val="24"/>
          <w:szCs w:val="24"/>
          <w:u w:val="single"/>
          <w:lang w:eastAsia="zh-CN"/>
        </w:rPr>
        <w:t xml:space="preserve">合格，</w:t>
      </w:r>
      <w:r>
        <w:rPr>
          <w:rFonts w:hint="eastAsia" w:hAnsi="宋体"/>
          <w:sz w:val="24"/>
          <w:szCs w:val="24"/>
          <w:u w:val="single"/>
          <w:lang w:eastAsia="zh-Hans"/>
        </w:rPr>
        <w:t xml:space="preserve">确保</w:t>
      </w:r>
      <w:r>
        <w:rPr>
          <w:rFonts w:hint="eastAsia" w:hAnsi="宋体"/>
          <w:sz w:val="24"/>
          <w:szCs w:val="24"/>
          <w:u w:val="single"/>
          <w:lang w:eastAsia="zh-CN"/>
        </w:rPr>
        <w:t xml:space="preserve">满足采购人使用要求。</w:t>
      </w:r>
      <w:r/>
    </w:p>
    <w:p>
      <w:pPr>
        <w:pStyle w:val="1225"/>
        <w:ind w:firstLine="480"/>
        <w:spacing w:line="400" w:lineRule="exact"/>
        <w:rPr>
          <w:rFonts w:hAnsi="宋体"/>
          <w:sz w:val="24"/>
          <w:szCs w:val="24"/>
          <w:lang w:eastAsia="zh-CN"/>
        </w:rPr>
      </w:pPr>
      <w:r>
        <w:rPr>
          <w:rFonts w:hint="eastAsia" w:hAnsi="宋体"/>
          <w:sz w:val="24"/>
          <w:szCs w:val="24"/>
          <w:lang w:eastAsia="zh-CN"/>
        </w:rPr>
        <w:t xml:space="preserve">1.3标的数量（规模）：</w:t>
      </w:r>
      <w:r>
        <w:rPr>
          <w:rFonts w:hint="eastAsia" w:hAnsi="宋体"/>
          <w:sz w:val="24"/>
          <w:szCs w:val="24"/>
          <w:u w:val="single"/>
          <w:lang w:eastAsia="zh-CN"/>
        </w:rPr>
        <w:t xml:space="preserve">一项。</w:t>
      </w:r>
      <w:r/>
    </w:p>
    <w:p>
      <w:pPr>
        <w:pStyle w:val="1225"/>
        <w:ind w:firstLine="480"/>
        <w:spacing w:line="400" w:lineRule="exact"/>
        <w:rPr>
          <w:rFonts w:hAnsi="宋体"/>
          <w:sz w:val="24"/>
          <w:szCs w:val="24"/>
          <w:u w:val="single"/>
          <w:lang w:eastAsia="zh-CN"/>
        </w:rPr>
      </w:pPr>
      <w:r>
        <w:rPr>
          <w:rFonts w:hint="eastAsia" w:hAnsi="宋体"/>
          <w:sz w:val="24"/>
          <w:szCs w:val="24"/>
          <w:lang w:eastAsia="zh-CN"/>
        </w:rPr>
        <w:t xml:space="preserve">1.4履行时间（期限）：</w:t>
      </w:r>
      <w:r>
        <w:rPr>
          <w:rFonts w:hint="eastAsia" w:hAnsi="宋体"/>
          <w:sz w:val="24"/>
          <w:szCs w:val="24"/>
          <w:u w:val="single"/>
          <w:lang w:eastAsia="zh-CN"/>
        </w:rPr>
        <w:t xml:space="preserve">自合同签订之日起至项目履约完成。大会举办时间暂定为2026年8月8</w:t>
      </w:r>
      <w:r>
        <w:rPr>
          <w:rFonts w:hAnsi="宋体"/>
          <w:sz w:val="24"/>
          <w:szCs w:val="24"/>
          <w:u w:val="single"/>
          <w:lang w:eastAsia="zh-CN"/>
        </w:rPr>
        <w:t xml:space="preserve">-10</w:t>
      </w:r>
      <w:r>
        <w:rPr>
          <w:rFonts w:hint="eastAsia" w:hAnsi="宋体"/>
          <w:sz w:val="24"/>
          <w:szCs w:val="24"/>
          <w:u w:val="single"/>
          <w:lang w:eastAsia="zh-CN"/>
        </w:rPr>
        <w:t xml:space="preserve">日，其中2026《中国好团队》·科创嘉年华活动时间暂定为2026年8月8日。</w:t>
      </w:r>
      <w:r/>
    </w:p>
    <w:p>
      <w:pPr>
        <w:pStyle w:val="1225"/>
        <w:ind w:firstLine="480"/>
        <w:spacing w:line="400" w:lineRule="exact"/>
        <w:rPr>
          <w:rFonts w:hAnsi="宋体"/>
          <w:sz w:val="24"/>
          <w:szCs w:val="24"/>
          <w:lang w:eastAsia="zh-CN"/>
        </w:rPr>
      </w:pPr>
      <w:r>
        <w:rPr>
          <w:rFonts w:hint="eastAsia" w:hAnsi="宋体"/>
          <w:sz w:val="24"/>
          <w:szCs w:val="24"/>
          <w:lang w:eastAsia="zh-CN"/>
        </w:rPr>
        <w:t xml:space="preserve">1.5履行地点：</w:t>
      </w:r>
      <w:r>
        <w:rPr>
          <w:rFonts w:hint="eastAsia" w:hAnsi="宋体"/>
          <w:sz w:val="24"/>
          <w:szCs w:val="24"/>
          <w:u w:val="single"/>
          <w:lang w:eastAsia="zh-Hans"/>
        </w:rPr>
        <w:t xml:space="preserve">无锡国际会议中心</w:t>
      </w:r>
      <w:r>
        <w:rPr>
          <w:rFonts w:hint="eastAsia" w:hAnsi="宋体"/>
          <w:sz w:val="24"/>
          <w:szCs w:val="24"/>
          <w:u w:val="single"/>
          <w:lang w:eastAsia="zh-CN"/>
        </w:rPr>
        <w:t xml:space="preserve">（暂定）</w:t>
      </w:r>
      <w:r>
        <w:rPr>
          <w:rFonts w:hint="eastAsia" w:hAnsi="宋体"/>
          <w:sz w:val="24"/>
          <w:szCs w:val="24"/>
          <w:u w:val="single"/>
          <w:lang w:eastAsia="zh-Hans"/>
        </w:rPr>
        <w:t xml:space="preserve">以及无锡东站、无锡站、苏南硕放国际机场等口岸</w:t>
      </w:r>
      <w:r>
        <w:rPr>
          <w:rFonts w:hint="eastAsia" w:hAnsi="宋体"/>
          <w:sz w:val="24"/>
          <w:szCs w:val="24"/>
          <w:u w:val="single"/>
          <w:lang w:eastAsia="zh-CN"/>
        </w:rPr>
        <w:t xml:space="preserve">。</w:t>
      </w:r>
      <w:r/>
    </w:p>
    <w:p>
      <w:pPr>
        <w:pStyle w:val="1225"/>
        <w:ind w:firstLine="480"/>
        <w:spacing w:line="400" w:lineRule="exact"/>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6履行方式：</w:t>
      </w:r>
      <w:r/>
    </w:p>
    <w:p>
      <w:pPr>
        <w:ind w:firstLine="482"/>
        <w:jc w:val="left"/>
        <w:spacing w:line="360" w:lineRule="auto"/>
        <w:widowControl/>
        <w:tabs>
          <w:tab w:val="left" w:pos="360" w:leader="none"/>
          <w:tab w:val="left" w:pos="960" w:leader="none"/>
        </w:tabs>
        <w:rPr>
          <w:rFonts w:hint="default" w:ascii="宋体" w:hAnsi="宋体" w:eastAsia="宋体"/>
          <w:b/>
          <w:bCs w:val="0"/>
          <w:sz w:val="24"/>
          <w:highlight w:val="none"/>
          <w:lang w:val="en-US" w:eastAsia="zh-CN"/>
        </w:rPr>
      </w:pPr>
      <w:r>
        <w:rPr>
          <w:rFonts w:hint="eastAsia" w:ascii="宋体" w:hAnsi="宋体"/>
          <w:b/>
          <w:bCs w:val="0"/>
          <w:sz w:val="24"/>
          <w:highlight w:val="none"/>
          <w:lang w:val="en-US" w:eastAsia="zh-CN"/>
        </w:rPr>
        <w:t xml:space="preserve">以下内容为暂定内容，以甲方实际需求及发生量为准。如因不可抗力或甲方需求变动导致活动取消的，由甲乙双方友好协商解决。</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（一）主要活动</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1、2026《中国好团队》·科创嘉年华（名称暂定）（500-800人，沙发+全课桌），时间暂定为：8月8日上午，地点：无锡国际会议中心太湖厅（暂定）</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2、人才嘉年华活动，时间暂定为：8月8-10日，地点：无锡国际会议中心中央大堂（暂定）。</w:t>
      </w:r>
      <w:r/>
    </w:p>
    <w:p>
      <w:pPr>
        <w:ind w:firstLine="482"/>
        <w:jc w:val="left"/>
        <w:spacing w:line="360" w:lineRule="auto"/>
        <w:widowControl/>
        <w:tabs>
          <w:tab w:val="left" w:pos="360" w:leader="none"/>
          <w:tab w:val="left" w:pos="960" w:leader="none"/>
        </w:tabs>
        <w:rPr>
          <w:rFonts w:ascii="宋体" w:hAnsi="宋体"/>
          <w:b/>
          <w:sz w:val="24"/>
        </w:rPr>
      </w:pPr>
      <w:r>
        <w:rPr>
          <w:rFonts w:hint="eastAsia" w:ascii="宋体" w:hAnsi="宋体"/>
          <w:b/>
          <w:sz w:val="24"/>
        </w:rPr>
        <w:t xml:space="preserve">（二）议程：供应商需在成交后提供议程设计，经采购人确认后实施。</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（三）平面图（无锡国际会议中心1F、2F</w:t>
      </w:r>
      <w:r>
        <w:rPr>
          <w:rFonts w:hint="eastAsia" w:ascii="宋体" w:hAnsi="宋体"/>
          <w:bCs/>
          <w:sz w:val="24"/>
          <w:lang w:eastAsia="zh-Hans"/>
        </w:rPr>
        <w:t xml:space="preserve">平面图</w:t>
      </w:r>
      <w:r>
        <w:rPr>
          <w:rFonts w:hint="eastAsia" w:ascii="宋体" w:hAnsi="宋体"/>
          <w:bCs/>
          <w:sz w:val="24"/>
        </w:rPr>
        <w:t xml:space="preserve">）</w:t>
      </w:r>
      <w:r/>
    </w:p>
    <w:p>
      <w:pPr>
        <w:rPr>
          <w:rFonts w:ascii="宋体" w:hAnsi="宋体"/>
          <w:bCs/>
          <w:sz w:val="24"/>
        </w:rPr>
      </w:pPr>
      <w:r>
        <w:rPr>
          <w:rFonts w:hint="eastAsia" w:ascii="宋体" w:hAnsi="宋体"/>
          <w:bCs/>
          <w:sz w:val="24"/>
        </w:rPr>
        <w:br w:type="page" w:clear="all"/>
      </w:r>
      <w:r/>
    </w:p>
    <w:p>
      <w:pPr>
        <w:pStyle w:val="855"/>
        <w:jc w:val="center"/>
        <w:spacing w:line="360" w:lineRule="auto"/>
        <w:rPr>
          <w:lang w:eastAsia="zh-Hans"/>
        </w:rPr>
      </w:pPr>
      <w:r>
        <w:rPr>
          <w:rFonts w:cs="宋体"/>
          <w:b w:val="0"/>
          <w:sz w:val="24"/>
        </w:rPr>
        <w:t xml:space="preserve">1F</w:t>
      </w:r>
      <w:r>
        <w:rPr>
          <w:rFonts w:cs="宋体"/>
          <w:b w:val="0"/>
          <w:sz w:val="24"/>
          <w:lang w:eastAsia="zh-Hans"/>
        </w:rPr>
        <w:t xml:space="preserve">平面图</w:t>
      </w:r>
      <w:r/>
    </w:p>
    <w:p>
      <w:pPr>
        <w:jc w:val="center"/>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4519930" cy="3624580"/>
                <wp:effectExtent l="0" t="0" r="13970" b="13970"/>
                <wp:docPr id="3" name="图片 2" descr="1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楼"/>
                        <pic:cNvPicPr>
                          <a:picLocks noChangeAspect="1"/>
                        </pic:cNvPicPr>
                        <pic:nvPr/>
                      </pic:nvPicPr>
                      <pic:blipFill>
                        <a:blip r:embed="rId12">
                          <a:lum bright="-6000"/>
                        </a:blip>
                        <a:stretch/>
                      </pic:blipFill>
                      <pic:spPr bwMode="auto">
                        <a:xfrm>
                          <a:off x="0" y="0"/>
                          <a:ext cx="4519930" cy="3624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5.9pt;height:285.4pt;mso-wrap-distance-left:0.0pt;mso-wrap-distance-top:0.0pt;mso-wrap-distance-right:0.0pt;mso-wrap-distance-bottom:0.0pt;" stroked="f">
                <v:path textboxrect="0,0,0,0"/>
                <v:imagedata r:id="rId12" o:title=""/>
              </v:shape>
            </w:pict>
          </mc:Fallback>
        </mc:AlternateContent>
      </w:r>
      <w:r/>
    </w:p>
    <w:p>
      <w:pPr>
        <w:pStyle w:val="855"/>
        <w:ind w:firstLine="480"/>
        <w:jc w:val="center"/>
        <w:spacing w:line="360" w:lineRule="auto"/>
        <w:rPr>
          <w:rFonts w:cs="宋体"/>
          <w:b w:val="0"/>
          <w:sz w:val="24"/>
          <w:lang w:eastAsia="zh-Hans"/>
        </w:rPr>
      </w:pPr>
      <w:r>
        <w:rPr>
          <w:rFonts w:cs="宋体"/>
          <w:b w:val="0"/>
          <w:sz w:val="24"/>
        </w:rPr>
        <w:t xml:space="preserve">2F</w:t>
      </w:r>
      <w:r>
        <w:rPr>
          <w:rFonts w:cs="宋体"/>
          <w:b w:val="0"/>
          <w:sz w:val="24"/>
          <w:lang w:eastAsia="zh-Hans"/>
        </w:rPr>
        <w:t xml:space="preserve">平面图</w:t>
      </w:r>
      <w:r/>
    </w:p>
    <w:p>
      <w:pPr>
        <w:jc w:val="center"/>
        <w:rPr>
          <w:rFonts w:ascii="宋体" w:hAnsi="宋体" w:cs="宋体"/>
          <w:sz w:val="24"/>
          <w:lang w:eastAsia="zh-Hans"/>
        </w:rPr>
      </w:pPr>
      <w:r>
        <w:rPr>
          <w:rFonts w:hint="eastAsia" w:ascii="宋体" w:hAnsi="宋体" w:cs="宋体"/>
          <w:sz w:val="24"/>
        </w:rPr>
        <mc:AlternateContent>
          <mc:Choice Requires="wpg">
            <w:drawing>
              <wp:inline xmlns:wp="http://schemas.openxmlformats.org/drawingml/2006/wordprocessingDrawing" distT="0" distB="0" distL="0" distR="0">
                <wp:extent cx="4319905" cy="3491230"/>
                <wp:effectExtent l="0" t="0" r="4445" b="13970"/>
                <wp:docPr id="4" name="图片 3" descr="2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2楼"/>
                        <pic:cNvPicPr>
                          <a:picLocks noChangeAspect="1"/>
                        </pic:cNvPicPr>
                        <pic:nvPr/>
                      </pic:nvPicPr>
                      <pic:blipFill>
                        <a:blip r:embed="rId13"/>
                        <a:stretch/>
                      </pic:blipFill>
                      <pic:spPr bwMode="auto">
                        <a:xfrm>
                          <a:off x="0" y="0"/>
                          <a:ext cx="4319905" cy="3491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40.1pt;height:274.9pt;mso-wrap-distance-left:0.0pt;mso-wrap-distance-top:0.0pt;mso-wrap-distance-right:0.0pt;mso-wrap-distance-bottom:0.0pt;" stroked="f">
                <v:path textboxrect="0,0,0,0"/>
                <v:imagedata r:id="rId13" o:title=""/>
              </v:shape>
            </w:pict>
          </mc:Fallback>
        </mc:AlternateContent>
      </w:r>
      <w:r/>
    </w:p>
    <w:p>
      <w:pPr>
        <w:jc w:val="center"/>
        <w:spacing w:line="360" w:lineRule="auto"/>
        <w:rPr>
          <w:rFonts w:ascii="宋体" w:hAnsi="宋体" w:cs="宋体"/>
          <w:b/>
          <w:sz w:val="24"/>
        </w:rPr>
      </w:pPr>
      <w:r>
        <w:rPr>
          <w:rFonts w:hint="eastAsia" w:ascii="宋体" w:hAnsi="宋体" w:cs="宋体"/>
          <w:b/>
          <w:sz w:val="24"/>
        </w:rPr>
        <w:t xml:space="preserve">（成交供应商需自行组织场地考察及测量以获得精确的展馆数据）</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（四）项目技术要求</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1、</w:t>
      </w:r>
      <w:r>
        <w:rPr>
          <w:rFonts w:hint="eastAsia" w:ascii="宋体" w:hAnsi="宋体"/>
          <w:bCs/>
          <w:sz w:val="24"/>
          <w:lang w:eastAsia="zh-Hans"/>
        </w:rPr>
        <w:t xml:space="preserve">总体运营策划服务</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1）2026《中国好团队》·科创嘉年华（名称暂定）整体视觉策划、设计、咨询、统筹等服务。在无锡市委人才工作领导小组办公室、无锡市人力资源社会保障局等部门指导下做好大会会务展示服务、周边环境布置及无锡市各交通口岸氛围营造等工作，并统筹协调其他各项活动的视觉风格设计，确保各项活动有序开展，各类宣传风格和内容统一，解决方案要引进现代会务展示技术和信息技术平台。</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（2）</w:t>
      </w:r>
      <w:r>
        <w:rPr>
          <w:rFonts w:hint="eastAsia" w:ascii="宋体" w:hAnsi="宋体"/>
          <w:bCs/>
          <w:sz w:val="24"/>
          <w:lang w:eastAsia="zh-Hans"/>
        </w:rPr>
        <w:t xml:space="preserve">会务工作范围。包括但不限于无锡国际会议中心周边场地的环境布置、会务协调；</w:t>
      </w:r>
      <w:r>
        <w:rPr>
          <w:rFonts w:hint="eastAsia" w:ascii="宋体" w:hAnsi="宋体"/>
          <w:bCs/>
          <w:sz w:val="24"/>
        </w:rPr>
        <w:t xml:space="preserve">活动</w:t>
      </w:r>
      <w:r>
        <w:rPr>
          <w:rFonts w:hint="eastAsia" w:ascii="宋体" w:hAnsi="宋体"/>
          <w:bCs/>
          <w:sz w:val="24"/>
          <w:lang w:eastAsia="zh-Hans"/>
        </w:rPr>
        <w:t xml:space="preserve">现场流程及相关设备保障支持等；主体活动的相关设备保障，还包括周边及相关口岸的环境布置。</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（3）</w:t>
      </w:r>
      <w:r>
        <w:rPr>
          <w:rFonts w:hint="eastAsia" w:ascii="宋体" w:hAnsi="宋体"/>
          <w:bCs/>
          <w:sz w:val="24"/>
          <w:lang w:eastAsia="zh-Hans"/>
        </w:rPr>
        <w:t xml:space="preserve">专业人员保证。会议前2周确保4名专业人员入驻现场服务；会议前4天确保无锡国际会议中心有10人以上驻场服务。项目驻场人员必须具备大型会议和展览的服务经验，能够处理间隔半天或一夜的两个会议顺利衔接。</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（4）</w:t>
      </w:r>
      <w:r>
        <w:rPr>
          <w:rFonts w:hint="eastAsia" w:ascii="宋体" w:hAnsi="宋体"/>
          <w:bCs/>
          <w:sz w:val="24"/>
          <w:lang w:eastAsia="zh-Hans"/>
        </w:rPr>
        <w:t xml:space="preserve">会务支持工作能与安保系统及政府接待有效衔接。</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（5）</w:t>
      </w:r>
      <w:r>
        <w:rPr>
          <w:rFonts w:hint="eastAsia" w:ascii="宋体" w:hAnsi="宋体"/>
          <w:bCs/>
          <w:sz w:val="24"/>
          <w:lang w:eastAsia="zh-Hans"/>
        </w:rPr>
        <w:t xml:space="preserve">制订切实有效的应急预案。</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2、</w:t>
      </w:r>
      <w:r>
        <w:rPr>
          <w:rFonts w:hint="eastAsia" w:ascii="宋体" w:hAnsi="宋体"/>
          <w:bCs/>
          <w:sz w:val="24"/>
          <w:lang w:eastAsia="zh-Hans"/>
        </w:rPr>
        <w:t xml:space="preserve">会务保障系统及线下信息服务团队</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（1）</w:t>
      </w:r>
      <w:r>
        <w:rPr>
          <w:rFonts w:hint="eastAsia" w:ascii="宋体" w:hAnsi="宋体"/>
          <w:bCs/>
          <w:sz w:val="24"/>
          <w:lang w:eastAsia="zh-Hans"/>
        </w:rPr>
        <w:t xml:space="preserve">会务保障系统应功能健全、使用便捷、安全可靠，包括H5、移动端微信公众号（微信小程序）的会务活动通知、电子邀请函、市情政策展示、会务安排展示系统，兼具活动消息通知功能，负责系统的总体运维；</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（2）</w:t>
      </w:r>
      <w:r>
        <w:rPr>
          <w:rFonts w:hint="eastAsia" w:ascii="宋体" w:hAnsi="宋体"/>
          <w:bCs/>
          <w:sz w:val="24"/>
          <w:lang w:eastAsia="zh-Hans"/>
        </w:rPr>
        <w:t xml:space="preserve">提供满足全过程服务所需的线下信息服务团队；</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（3）</w:t>
      </w:r>
      <w:r>
        <w:rPr>
          <w:rFonts w:hint="eastAsia" w:ascii="宋体" w:hAnsi="宋体"/>
          <w:bCs/>
          <w:sz w:val="24"/>
          <w:lang w:eastAsia="zh-Hans"/>
        </w:rPr>
        <w:t xml:space="preserve">所提供的会务系统及技术服务安全稳定、合法合规，并有相关认证佐证。</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3、</w:t>
      </w:r>
      <w:r>
        <w:rPr>
          <w:rFonts w:hint="eastAsia" w:ascii="宋体" w:hAnsi="宋体"/>
          <w:bCs/>
          <w:sz w:val="24"/>
          <w:lang w:eastAsia="zh-Hans"/>
        </w:rPr>
        <w:t xml:space="preserve">主视觉设计及衍生物料制作服务</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（1）</w:t>
      </w:r>
      <w:r>
        <w:rPr>
          <w:rFonts w:hint="eastAsia" w:ascii="宋体" w:hAnsi="宋体"/>
          <w:bCs/>
          <w:sz w:val="24"/>
          <w:lang w:eastAsia="zh-Hans"/>
        </w:rPr>
        <w:t xml:space="preserve">设计符合202</w:t>
      </w:r>
      <w:r>
        <w:rPr>
          <w:rFonts w:hint="eastAsia" w:ascii="宋体" w:hAnsi="宋体"/>
          <w:bCs/>
          <w:sz w:val="24"/>
        </w:rPr>
        <w:t xml:space="preserve">6</w:t>
      </w:r>
      <w:r>
        <w:rPr>
          <w:rFonts w:hint="eastAsia" w:ascii="宋体" w:hAnsi="宋体"/>
          <w:bCs/>
          <w:sz w:val="24"/>
          <w:lang w:eastAsia="zh-Hans"/>
        </w:rPr>
        <w:t xml:space="preserve">太湖人才发展</w:t>
      </w:r>
      <w:r>
        <w:rPr>
          <w:rFonts w:hint="eastAsia" w:ascii="宋体" w:hAnsi="宋体"/>
          <w:bCs/>
          <w:sz w:val="24"/>
        </w:rPr>
        <w:t xml:space="preserve">大会</w:t>
      </w:r>
      <w:r>
        <w:rPr>
          <w:rFonts w:hint="eastAsia" w:ascii="宋体" w:hAnsi="宋体"/>
          <w:bCs/>
          <w:sz w:val="24"/>
          <w:lang w:eastAsia="zh-Hans"/>
        </w:rPr>
        <w:t xml:space="preserve">主题特色的主视觉画面，具备科技感和时代感，需提供3套以上方案（请注意使用设计素材、字体等版权问题，由</w:t>
      </w:r>
      <w:r>
        <w:rPr>
          <w:rFonts w:hint="eastAsia" w:ascii="宋体" w:hAnsi="宋体"/>
          <w:bCs/>
          <w:sz w:val="24"/>
        </w:rPr>
        <w:t xml:space="preserve">供应商</w:t>
      </w:r>
      <w:r>
        <w:rPr>
          <w:rFonts w:hint="eastAsia" w:ascii="宋体" w:hAnsi="宋体"/>
          <w:bCs/>
          <w:sz w:val="24"/>
          <w:lang w:eastAsia="zh-Hans"/>
        </w:rPr>
        <w:t xml:space="preserve">自行负责）；</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（2）</w:t>
      </w:r>
      <w:r>
        <w:rPr>
          <w:rFonts w:hint="eastAsia" w:ascii="宋体" w:hAnsi="宋体"/>
          <w:bCs/>
          <w:sz w:val="24"/>
          <w:lang w:eastAsia="zh-Hans"/>
        </w:rPr>
        <w:t xml:space="preserve">围绕主视觉画面设计欢迎牌、邀请函（电子、纸质2种）、手拎资料袋（纸质，棉麻质2种样式）、主题背景（通栏、三分屏）、签约揭幕视频等，并提供满足活动所需不计量的上述衍生物料制作。</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4、</w:t>
      </w:r>
      <w:r>
        <w:rPr>
          <w:rFonts w:hint="eastAsia" w:ascii="宋体" w:hAnsi="宋体"/>
          <w:bCs/>
          <w:sz w:val="24"/>
          <w:lang w:eastAsia="zh-Hans"/>
        </w:rPr>
        <w:t xml:space="preserve">会场布置的基本要求</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本</w:t>
      </w:r>
      <w:r>
        <w:rPr>
          <w:rFonts w:hint="eastAsia" w:ascii="宋体" w:hAnsi="宋体"/>
          <w:bCs/>
          <w:sz w:val="24"/>
        </w:rPr>
        <w:t xml:space="preserve">采购文件</w:t>
      </w:r>
      <w:r>
        <w:rPr>
          <w:rFonts w:hint="eastAsia" w:ascii="宋体" w:hAnsi="宋体"/>
          <w:bCs/>
          <w:sz w:val="24"/>
          <w:lang w:eastAsia="zh-Hans"/>
        </w:rPr>
        <w:t xml:space="preserve">涉及的会场范围是</w:t>
      </w:r>
      <w:r>
        <w:rPr>
          <w:rFonts w:hint="eastAsia" w:ascii="宋体" w:hAnsi="宋体"/>
          <w:bCs/>
          <w:sz w:val="24"/>
        </w:rPr>
        <w:t xml:space="preserve">主要活动</w:t>
      </w:r>
      <w:r>
        <w:rPr>
          <w:rFonts w:hint="eastAsia" w:ascii="宋体" w:hAnsi="宋体"/>
          <w:bCs/>
          <w:sz w:val="24"/>
          <w:lang w:eastAsia="zh-Hans"/>
        </w:rPr>
        <w:t xml:space="preserve">举办地</w:t>
      </w:r>
      <w:r>
        <w:rPr>
          <w:rFonts w:hint="eastAsia" w:ascii="宋体" w:hAnsi="宋体"/>
          <w:bCs/>
          <w:sz w:val="24"/>
        </w:rPr>
        <w:t xml:space="preserve">和人才嘉年华</w:t>
      </w:r>
      <w:r>
        <w:rPr>
          <w:rFonts w:hint="eastAsia" w:ascii="宋体" w:hAnsi="宋体"/>
          <w:bCs/>
          <w:sz w:val="24"/>
          <w:lang w:eastAsia="zh-Hans"/>
        </w:rPr>
        <w:t xml:space="preserve">会场，以及活动相关的各交通口岸环境布置搭建与服务。</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（1）</w:t>
      </w:r>
      <w:r>
        <w:rPr>
          <w:rFonts w:hint="eastAsia" w:ascii="宋体" w:hAnsi="宋体"/>
          <w:bCs/>
          <w:sz w:val="24"/>
          <w:lang w:eastAsia="zh-Hans"/>
        </w:rPr>
        <w:t xml:space="preserve">会场布局</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供应商成交</w:t>
      </w:r>
      <w:r>
        <w:rPr>
          <w:rFonts w:hint="eastAsia" w:ascii="宋体" w:hAnsi="宋体"/>
          <w:bCs/>
          <w:sz w:val="24"/>
          <w:lang w:eastAsia="zh-Hans"/>
        </w:rPr>
        <w:t xml:space="preserve">后，须根据活动日程和场次规模进一步与会议具体承办方深入确定区域分布及每个区域的详细功能要求，并根据细化的要求修改会场布置和保障方案。</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（2）</w:t>
      </w:r>
      <w:r>
        <w:rPr>
          <w:rFonts w:hint="eastAsia" w:ascii="宋体" w:hAnsi="宋体"/>
          <w:bCs/>
          <w:sz w:val="24"/>
          <w:lang w:eastAsia="zh-Hans"/>
        </w:rPr>
        <w:t xml:space="preserve">会场布置</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1）根据无锡市公安消防等大型活动管理要求，进行空间分配和消防、人流安全配置和预案设定，并设置相应紧急出口和逃生通道，所有搭建布置和场地规划符合活动行政管理规范；</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2）根据场地效果，会同承接酒店安排足够用电等硬件保障条件，确保科学合理规划、安全装备、监督使用、稳定运行，确保活动全程无用电风险；</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3）会场布置方案包括进场方案、出场方案、以及场地验收环节，确保场地硬件设施和固定设施安全验收和返还业主方，出现场地损坏等由</w:t>
      </w:r>
      <w:r>
        <w:rPr>
          <w:rFonts w:hint="eastAsia" w:ascii="宋体" w:hAnsi="宋体"/>
          <w:bCs/>
          <w:sz w:val="24"/>
        </w:rPr>
        <w:t xml:space="preserve">供应商</w:t>
      </w:r>
      <w:r>
        <w:rPr>
          <w:rFonts w:hint="eastAsia" w:ascii="宋体" w:hAnsi="宋体"/>
          <w:bCs/>
          <w:sz w:val="24"/>
          <w:lang w:eastAsia="zh-Hans"/>
        </w:rPr>
        <w:t xml:space="preserve">承担全部责任；</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4）会场图纸可包括平面图、人流动线图、搭建施工图、效果图等，必要时还须根据审批要求出具对应图纸；</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（3）</w:t>
      </w:r>
      <w:r>
        <w:rPr>
          <w:rFonts w:hint="eastAsia" w:ascii="宋体" w:hAnsi="宋体"/>
          <w:bCs/>
          <w:sz w:val="24"/>
          <w:lang w:eastAsia="zh-Hans"/>
        </w:rPr>
        <w:t xml:space="preserve">会场设备</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1）功能区域设备</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基础灯光设备，保障良好的拍摄效果，音响设备；</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无锡国际会议中心内中央大堂及通道部分为环境展示区域，须布置：</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①</w:t>
      </w:r>
      <w:r>
        <w:rPr>
          <w:rFonts w:hint="eastAsia" w:ascii="宋体" w:hAnsi="宋体"/>
          <w:bCs/>
          <w:sz w:val="24"/>
          <w:lang w:eastAsia="zh-Hans"/>
        </w:rPr>
        <w:t xml:space="preserve">各个走廊路口处提供大会标识、平面图、示意图等；</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②</w:t>
      </w:r>
      <w:r>
        <w:rPr>
          <w:rFonts w:hint="eastAsia" w:ascii="宋体" w:hAnsi="宋体"/>
          <w:bCs/>
          <w:sz w:val="24"/>
          <w:lang w:eastAsia="zh-Hans"/>
        </w:rPr>
        <w:t xml:space="preserve">满足15个2x2展位展示，提供液晶电视和支架（含hdmi和u盘接口），含电源供应；</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③</w:t>
      </w:r>
      <w:r>
        <w:rPr>
          <w:rFonts w:hint="eastAsia" w:ascii="宋体" w:hAnsi="宋体"/>
          <w:bCs/>
          <w:sz w:val="24"/>
          <w:lang w:eastAsia="zh-Hans"/>
        </w:rPr>
        <w:t xml:space="preserve">满足15处主题展示，每处面积不少于3x3，可设有定制木结构和喷绘画面等；</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④</w:t>
      </w:r>
      <w:r>
        <w:rPr>
          <w:rFonts w:hint="eastAsia" w:ascii="宋体" w:hAnsi="宋体"/>
          <w:bCs/>
          <w:sz w:val="24"/>
          <w:lang w:eastAsia="zh-Hans"/>
        </w:rPr>
        <w:t xml:space="preserve">指引、海报、主题画面、用餐、签到画面等布置，不少于15处。</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以上需求可根据实地情况调整。</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2）会场设备</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无锡国际会议中心太湖厅</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①</w:t>
      </w:r>
      <w:r>
        <w:rPr>
          <w:rFonts w:hint="eastAsia" w:ascii="宋体" w:hAnsi="宋体"/>
          <w:bCs/>
          <w:sz w:val="24"/>
          <w:lang w:eastAsia="zh-Hans"/>
        </w:rPr>
        <w:t xml:space="preserve">舞台面积210平米左右（以实测为准），2级台阶高度，设转播焦点；</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②</w:t>
      </w:r>
      <w:r>
        <w:rPr>
          <w:rFonts w:hint="eastAsia" w:ascii="宋体" w:hAnsi="宋体"/>
          <w:bCs/>
          <w:sz w:val="24"/>
          <w:lang w:eastAsia="zh-Hans"/>
        </w:rPr>
        <w:t xml:space="preserve">主屏幕，P3画质，接4路信号（1.主画面及安全画面；2.来宾演讲内容；3.视频播放画面；4.返还现场画面）/配合主屏幕配置的搭建延伸部分造型如屏幕下端的画面或屏幕两侧耳板画面等；</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③</w:t>
      </w:r>
      <w:r>
        <w:rPr>
          <w:rFonts w:hint="eastAsia" w:ascii="宋体" w:hAnsi="宋体"/>
          <w:bCs/>
          <w:sz w:val="24"/>
          <w:lang w:eastAsia="zh-Hans"/>
        </w:rPr>
        <w:t xml:space="preserve">音频，至少接2通道支持双4路无线麦克风，支持6-8无线麦克风或喉麦，环绕拢音效果；</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④</w:t>
      </w:r>
      <w:r>
        <w:rPr>
          <w:rFonts w:hint="eastAsia" w:ascii="宋体" w:hAnsi="宋体"/>
          <w:bCs/>
          <w:sz w:val="24"/>
          <w:lang w:eastAsia="zh-Hans"/>
        </w:rPr>
        <w:t xml:space="preserve">灯光，主舞台面光、演讲人轮廓光、大屏幕造型光、暗场演讲效果光及其他；</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⑤</w:t>
      </w:r>
      <w:r>
        <w:rPr>
          <w:rFonts w:hint="eastAsia" w:ascii="宋体" w:hAnsi="宋体"/>
          <w:bCs/>
          <w:sz w:val="24"/>
          <w:lang w:eastAsia="zh-Hans"/>
        </w:rPr>
        <w:t xml:space="preserve">辅助搭建舞台造型，主题形象，立体造型，立体字和标识等；</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⑥</w:t>
      </w:r>
      <w:r>
        <w:rPr>
          <w:rFonts w:hint="eastAsia" w:ascii="宋体" w:hAnsi="宋体"/>
          <w:bCs/>
          <w:sz w:val="24"/>
          <w:lang w:eastAsia="zh-Hans"/>
        </w:rPr>
        <w:t xml:space="preserve">可容纳</w:t>
      </w:r>
      <w:r>
        <w:rPr>
          <w:rFonts w:ascii="宋体" w:hAnsi="宋体"/>
          <w:bCs/>
          <w:sz w:val="24"/>
          <w:lang w:eastAsia="zh-Hans"/>
        </w:rPr>
        <w:t xml:space="preserve">500-800</w:t>
      </w:r>
      <w:r>
        <w:rPr>
          <w:rFonts w:hint="eastAsia" w:ascii="宋体" w:hAnsi="宋体"/>
          <w:bCs/>
          <w:sz w:val="24"/>
          <w:lang w:eastAsia="zh-Hans"/>
        </w:rPr>
        <w:t xml:space="preserve">人左右，家具造型等与酒店确认后根据双方物料及效果提供；</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⑦</w:t>
      </w:r>
      <w:r>
        <w:rPr>
          <w:rFonts w:hint="eastAsia" w:ascii="宋体" w:hAnsi="宋体"/>
          <w:bCs/>
          <w:sz w:val="24"/>
          <w:lang w:eastAsia="zh-Hans"/>
        </w:rPr>
        <w:t xml:space="preserve">预留同声传译、现场直播机位等服务活动空间；</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⑧</w:t>
      </w:r>
      <w:r>
        <w:rPr>
          <w:rFonts w:hint="eastAsia" w:ascii="宋体" w:hAnsi="宋体"/>
          <w:bCs/>
          <w:sz w:val="24"/>
          <w:lang w:eastAsia="zh-Hans"/>
        </w:rPr>
        <w:t xml:space="preserve">可以支持舞台环节和流程内容及配套造型用具等；</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⑨</w:t>
      </w:r>
      <w:r>
        <w:rPr>
          <w:rFonts w:hint="eastAsia" w:ascii="宋体" w:hAnsi="宋体"/>
          <w:bCs/>
          <w:sz w:val="24"/>
          <w:lang w:eastAsia="zh-Hans"/>
        </w:rPr>
        <w:t xml:space="preserve">可以根据场地效果使用吊点或桁架结构，符合酒店各项安全消防管理规定和政府部门验收检查；</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⑩</w:t>
      </w:r>
      <w:r>
        <w:rPr>
          <w:rFonts w:hint="eastAsia" w:ascii="宋体" w:hAnsi="宋体"/>
          <w:bCs/>
          <w:sz w:val="24"/>
          <w:lang w:eastAsia="zh-Hans"/>
        </w:rPr>
        <w:t xml:space="preserve">远距离大功率ppt切屏控制器；</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⑪配合舞台环节工作服务人员及场务；</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⑫设双提示屏画面。</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3）会场搭建</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供应商</w:t>
      </w:r>
      <w:r>
        <w:rPr>
          <w:rFonts w:hint="eastAsia" w:ascii="宋体" w:hAnsi="宋体"/>
          <w:bCs/>
          <w:sz w:val="24"/>
          <w:lang w:eastAsia="zh-Hans"/>
        </w:rPr>
        <w:t xml:space="preserve">根据</w:t>
      </w:r>
      <w:r>
        <w:rPr>
          <w:rFonts w:hint="eastAsia" w:ascii="宋体" w:hAnsi="宋体"/>
          <w:bCs/>
          <w:sz w:val="24"/>
        </w:rPr>
        <w:t xml:space="preserve">采购人</w:t>
      </w:r>
      <w:r>
        <w:rPr>
          <w:rFonts w:hint="eastAsia" w:ascii="宋体" w:hAnsi="宋体"/>
          <w:bCs/>
          <w:sz w:val="24"/>
          <w:lang w:eastAsia="zh-Hans"/>
        </w:rPr>
        <w:t xml:space="preserve">需求和规定时间，进行场地测量，创意延展和方案制作，并且根据活动计划进行方案的定期修改和完善；负责与场地相应管理部门进行沟通，确保进场前获得相应行政许可和施工许可，涉及搭建押金均有</w:t>
      </w:r>
      <w:r>
        <w:rPr>
          <w:rFonts w:hint="eastAsia" w:ascii="宋体" w:hAnsi="宋体"/>
          <w:bCs/>
          <w:sz w:val="24"/>
        </w:rPr>
        <w:t xml:space="preserve">供应商</w:t>
      </w:r>
      <w:r>
        <w:rPr>
          <w:rFonts w:hint="eastAsia" w:ascii="宋体" w:hAnsi="宋体"/>
          <w:bCs/>
          <w:sz w:val="24"/>
          <w:lang w:eastAsia="zh-Hans"/>
        </w:rPr>
        <w:t xml:space="preserve">进行承担；</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供应商</w:t>
      </w:r>
      <w:r>
        <w:rPr>
          <w:rFonts w:hint="eastAsia" w:ascii="宋体" w:hAnsi="宋体"/>
          <w:bCs/>
          <w:sz w:val="24"/>
          <w:lang w:eastAsia="zh-Hans"/>
        </w:rPr>
        <w:t xml:space="preserve">所有涉及物料类的内容，均需要提交平面图、设计图、效果图以及工艺材料等确认文件，</w:t>
      </w:r>
      <w:r>
        <w:rPr>
          <w:rFonts w:hint="eastAsia" w:ascii="宋体" w:hAnsi="宋体"/>
          <w:bCs/>
          <w:sz w:val="24"/>
        </w:rPr>
        <w:t xml:space="preserve">采购人</w:t>
      </w:r>
      <w:r>
        <w:rPr>
          <w:rFonts w:hint="eastAsia" w:ascii="宋体" w:hAnsi="宋体"/>
          <w:bCs/>
          <w:sz w:val="24"/>
          <w:lang w:eastAsia="zh-Hans"/>
        </w:rPr>
        <w:t xml:space="preserve">确认后方可制作，所有物料标准文件作为现场实物验收标准，涉及物料描述和实物不符情况，产生额外费用和加急处理，由</w:t>
      </w:r>
      <w:r>
        <w:rPr>
          <w:rFonts w:hint="eastAsia" w:ascii="宋体" w:hAnsi="宋体"/>
          <w:bCs/>
          <w:sz w:val="24"/>
        </w:rPr>
        <w:t xml:space="preserve">供应商</w:t>
      </w:r>
      <w:r>
        <w:rPr>
          <w:rFonts w:hint="eastAsia" w:ascii="宋体" w:hAnsi="宋体"/>
          <w:bCs/>
          <w:sz w:val="24"/>
          <w:lang w:eastAsia="zh-Hans"/>
        </w:rPr>
        <w:t xml:space="preserve">负责承担；</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供应商</w:t>
      </w:r>
      <w:r>
        <w:rPr>
          <w:rFonts w:hint="eastAsia" w:ascii="宋体" w:hAnsi="宋体"/>
          <w:bCs/>
          <w:sz w:val="24"/>
          <w:lang w:eastAsia="zh-Hans"/>
        </w:rPr>
        <w:t xml:space="preserve">根据</w:t>
      </w:r>
      <w:r>
        <w:rPr>
          <w:rFonts w:hint="eastAsia" w:ascii="宋体" w:hAnsi="宋体"/>
          <w:bCs/>
          <w:sz w:val="24"/>
        </w:rPr>
        <w:t xml:space="preserve">采购人</w:t>
      </w:r>
      <w:r>
        <w:rPr>
          <w:rFonts w:hint="eastAsia" w:ascii="宋体" w:hAnsi="宋体"/>
          <w:bCs/>
          <w:sz w:val="24"/>
          <w:lang w:eastAsia="zh-Hans"/>
        </w:rPr>
        <w:t xml:space="preserve">需求制作项目时间推进表，确保所有物料在规定时间运抵现场，并按照计划进行安装和调试，验收时间由</w:t>
      </w:r>
      <w:r>
        <w:rPr>
          <w:rFonts w:hint="eastAsia" w:ascii="宋体" w:hAnsi="宋体"/>
          <w:bCs/>
          <w:sz w:val="24"/>
        </w:rPr>
        <w:t xml:space="preserve">采购人</w:t>
      </w:r>
      <w:r>
        <w:rPr>
          <w:rFonts w:hint="eastAsia" w:ascii="宋体" w:hAnsi="宋体"/>
          <w:bCs/>
          <w:sz w:val="24"/>
          <w:lang w:eastAsia="zh-Hans"/>
        </w:rPr>
        <w:t xml:space="preserve">根据活动整体安排确认；</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供应商</w:t>
      </w:r>
      <w:r>
        <w:rPr>
          <w:rFonts w:hint="eastAsia" w:ascii="宋体" w:hAnsi="宋体"/>
          <w:bCs/>
          <w:sz w:val="24"/>
          <w:lang w:eastAsia="zh-Hans"/>
        </w:rPr>
        <w:t xml:space="preserve">根据</w:t>
      </w:r>
      <w:r>
        <w:rPr>
          <w:rFonts w:hint="eastAsia" w:ascii="宋体" w:hAnsi="宋体"/>
          <w:bCs/>
          <w:sz w:val="24"/>
        </w:rPr>
        <w:t xml:space="preserve">采购人</w:t>
      </w:r>
      <w:r>
        <w:rPr>
          <w:rFonts w:hint="eastAsia" w:ascii="宋体" w:hAnsi="宋体"/>
          <w:bCs/>
          <w:sz w:val="24"/>
          <w:lang w:eastAsia="zh-Hans"/>
        </w:rPr>
        <w:t xml:space="preserve">需求指定彩排时间表，并且联系</w:t>
      </w:r>
      <w:r>
        <w:rPr>
          <w:rFonts w:hint="eastAsia" w:ascii="宋体" w:hAnsi="宋体"/>
          <w:bCs/>
          <w:sz w:val="24"/>
        </w:rPr>
        <w:t xml:space="preserve">采购人</w:t>
      </w:r>
      <w:r>
        <w:rPr>
          <w:rFonts w:hint="eastAsia" w:ascii="宋体" w:hAnsi="宋体"/>
          <w:bCs/>
          <w:sz w:val="24"/>
          <w:lang w:eastAsia="zh-Hans"/>
        </w:rPr>
        <w:t xml:space="preserve">事先获得并核对包括活动流程、场地布置、时间安排等详细文件，并逐一进行核对，核对后配合制作彩排计划，并全程参与彩排工作；</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供应商</w:t>
      </w:r>
      <w:r>
        <w:rPr>
          <w:rFonts w:hint="eastAsia" w:ascii="宋体" w:hAnsi="宋体"/>
          <w:bCs/>
          <w:sz w:val="24"/>
          <w:lang w:eastAsia="zh-Hans"/>
        </w:rPr>
        <w:t xml:space="preserve">现场涉及舞台环节道具、灯光、音响和画面需要外联或拷入文件时，需确保设备流畅运转速度，无卡顿，并且同时安排Windows和MAC操作系统，并安排备用设备和信号源，并且进行前期测试；</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4）服务配套需求</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①供应商</w:t>
      </w:r>
      <w:r>
        <w:rPr>
          <w:rFonts w:hint="eastAsia" w:ascii="宋体" w:hAnsi="宋体"/>
          <w:bCs/>
          <w:sz w:val="24"/>
          <w:lang w:eastAsia="zh-Hans"/>
        </w:rPr>
        <w:t xml:space="preserve">须确保根据</w:t>
      </w:r>
      <w:r>
        <w:rPr>
          <w:rFonts w:hint="eastAsia" w:ascii="宋体" w:hAnsi="宋体"/>
          <w:bCs/>
          <w:sz w:val="24"/>
        </w:rPr>
        <w:t xml:space="preserve">采购人</w:t>
      </w:r>
      <w:r>
        <w:rPr>
          <w:rFonts w:hint="eastAsia" w:ascii="宋体" w:hAnsi="宋体"/>
          <w:bCs/>
          <w:sz w:val="24"/>
          <w:lang w:eastAsia="zh-Hans"/>
        </w:rPr>
        <w:t xml:space="preserve">整体计划按时或提前交付制定内容，所有会展元素及物料设计制作进程每半天与组委会专项负责人沟通、修订、确认；</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rPr>
        <w:t xml:space="preserve">②</w:t>
      </w:r>
      <w:r>
        <w:rPr>
          <w:rFonts w:hint="eastAsia" w:ascii="宋体" w:hAnsi="宋体"/>
          <w:bCs/>
          <w:sz w:val="24"/>
          <w:lang w:eastAsia="zh-Hans"/>
        </w:rPr>
        <w:t xml:space="preserve">活动内容彩排过程中，</w:t>
      </w:r>
      <w:r>
        <w:rPr>
          <w:rFonts w:hint="eastAsia" w:ascii="宋体" w:hAnsi="宋体"/>
          <w:bCs/>
          <w:sz w:val="24"/>
        </w:rPr>
        <w:t xml:space="preserve">供应商</w:t>
      </w:r>
      <w:r>
        <w:rPr>
          <w:rFonts w:hint="eastAsia" w:ascii="宋体" w:hAnsi="宋体"/>
          <w:bCs/>
          <w:sz w:val="24"/>
          <w:lang w:eastAsia="zh-Hans"/>
        </w:rPr>
        <w:t xml:space="preserve">须安排至少2个班组人员进行现场执行保障，每组人员均独立负责舞台环节、灯光、音响和画面，并且所有班组人员确保之前已经获得相关流程文件；</w:t>
      </w:r>
      <w:r/>
    </w:p>
    <w:p>
      <w:pPr>
        <w:ind w:firstLine="480"/>
        <w:jc w:val="left"/>
        <w:spacing w:line="360" w:lineRule="auto"/>
        <w:widowControl/>
        <w:tabs>
          <w:tab w:val="left" w:pos="360" w:leader="none"/>
          <w:tab w:val="left" w:pos="960" w:leader="none"/>
        </w:tabs>
        <w:rPr>
          <w:rFonts w:ascii="宋体" w:hAnsi="宋体"/>
          <w:bCs/>
          <w:sz w:val="24"/>
        </w:rPr>
      </w:pPr>
      <w:r>
        <w:rPr>
          <w:rFonts w:hint="eastAsia" w:ascii="宋体" w:hAnsi="宋体"/>
          <w:bCs/>
          <w:sz w:val="24"/>
        </w:rPr>
        <w:t xml:space="preserve">③</w:t>
      </w:r>
      <w:r>
        <w:rPr>
          <w:rFonts w:hint="eastAsia" w:ascii="宋体" w:hAnsi="宋体"/>
          <w:bCs/>
          <w:sz w:val="24"/>
          <w:lang w:eastAsia="zh-Hans"/>
        </w:rPr>
        <w:t xml:space="preserve">活动当天，</w:t>
      </w:r>
      <w:r>
        <w:rPr>
          <w:rFonts w:hint="eastAsia" w:ascii="宋体" w:hAnsi="宋体"/>
          <w:bCs/>
          <w:sz w:val="24"/>
        </w:rPr>
        <w:t xml:space="preserve">供应商</w:t>
      </w:r>
      <w:r>
        <w:rPr>
          <w:rFonts w:hint="eastAsia" w:ascii="宋体" w:hAnsi="宋体"/>
          <w:bCs/>
          <w:sz w:val="24"/>
          <w:lang w:eastAsia="zh-Hans"/>
        </w:rPr>
        <w:t xml:space="preserve">负责人安排值班经理和值班人员，包括搭建部分的木工电工和av人员，舞台部分的道具工作人员，灯光、音响和视频画面切换导播人员，所有人员须提前安排好排班表和就餐休息时间，</w:t>
      </w:r>
      <w:r>
        <w:rPr>
          <w:rFonts w:hint="eastAsia" w:ascii="宋体" w:hAnsi="宋体"/>
          <w:bCs/>
          <w:sz w:val="24"/>
        </w:rPr>
        <w:t xml:space="preserve">采购人</w:t>
      </w:r>
      <w:r>
        <w:rPr>
          <w:rFonts w:hint="eastAsia" w:ascii="宋体" w:hAnsi="宋体"/>
          <w:bCs/>
          <w:sz w:val="24"/>
          <w:lang w:eastAsia="zh-Hans"/>
        </w:rPr>
        <w:t xml:space="preserve">活动筹办与正式实施过程中不得无故擅自离岗或从事非相关工作</w:t>
      </w:r>
      <w:r>
        <w:rPr>
          <w:rFonts w:hint="eastAsia" w:ascii="宋体" w:hAnsi="宋体"/>
          <w:bCs/>
          <w:sz w:val="24"/>
        </w:rPr>
        <w:t xml:space="preserve">。</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5）服务需求清单</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场地规划、测量、设计和相关图纸</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场地搭建、进场出场方案</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搭建项目团队、施工团队安排</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场地舞台设备搭建、进场出场方案</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场地舞台导演、视频、灯光、音响、场务工作人员安排</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根据</w:t>
      </w:r>
      <w:r>
        <w:rPr>
          <w:rFonts w:hint="eastAsia" w:ascii="宋体" w:hAnsi="宋体"/>
          <w:bCs/>
          <w:sz w:val="24"/>
        </w:rPr>
        <w:t xml:space="preserve">采购文件</w:t>
      </w:r>
      <w:r>
        <w:rPr>
          <w:rFonts w:hint="eastAsia" w:ascii="宋体" w:hAnsi="宋体"/>
          <w:bCs/>
          <w:sz w:val="24"/>
          <w:lang w:eastAsia="zh-Hans"/>
        </w:rPr>
        <w:t xml:space="preserve">给定议程设计的流程控制脚本及相应舞台背景效果</w:t>
      </w:r>
      <w:r/>
    </w:p>
    <w:p>
      <w:pPr>
        <w:ind w:firstLine="480"/>
        <w:jc w:val="left"/>
        <w:spacing w:line="360" w:lineRule="auto"/>
        <w:widowControl/>
        <w:tabs>
          <w:tab w:val="left" w:pos="360" w:leader="none"/>
          <w:tab w:val="left" w:pos="960" w:leader="none"/>
        </w:tabs>
        <w:rPr>
          <w:rFonts w:ascii="宋体" w:hAnsi="宋体"/>
          <w:bCs/>
          <w:sz w:val="24"/>
          <w:lang w:eastAsia="zh-Hans"/>
        </w:rPr>
      </w:pPr>
      <w:r>
        <w:rPr>
          <w:rFonts w:hint="eastAsia" w:ascii="宋体" w:hAnsi="宋体"/>
          <w:bCs/>
          <w:sz w:val="24"/>
          <w:lang w:eastAsia="zh-Hans"/>
        </w:rPr>
        <w:t xml:space="preserve">6）会务要求包括但不限于以上内容，</w:t>
      </w:r>
      <w:r>
        <w:rPr>
          <w:rFonts w:hint="eastAsia" w:ascii="宋体" w:hAnsi="宋体"/>
          <w:bCs/>
          <w:sz w:val="24"/>
        </w:rPr>
        <w:t xml:space="preserve">供应商</w:t>
      </w:r>
      <w:r>
        <w:rPr>
          <w:rFonts w:hint="eastAsia" w:ascii="宋体" w:hAnsi="宋体"/>
          <w:bCs/>
          <w:sz w:val="24"/>
          <w:lang w:eastAsia="zh-Hans"/>
        </w:rPr>
        <w:t xml:space="preserve">可根据需要增加合理内容。</w:t>
      </w:r>
      <w:r/>
    </w:p>
    <w:p>
      <w:pPr>
        <w:pStyle w:val="1225"/>
        <w:ind w:firstLine="482"/>
        <w:spacing w:line="400" w:lineRule="exact"/>
        <w:rPr>
          <w:rFonts w:hAnsi="宋体"/>
          <w:b/>
          <w:sz w:val="24"/>
          <w:szCs w:val="24"/>
          <w:lang w:eastAsia="zh-CN"/>
        </w:rPr>
      </w:pPr>
      <w:r>
        <w:rPr>
          <w:rFonts w:hAnsi="宋体"/>
          <w:b/>
          <w:sz w:val="24"/>
          <w:szCs w:val="24"/>
          <w:lang w:eastAsia="zh-CN"/>
        </w:rPr>
        <w:t xml:space="preserve">二、合同金额</w:t>
      </w:r>
      <w:r/>
    </w:p>
    <w:p>
      <w:pPr>
        <w:pStyle w:val="1225"/>
        <w:ind w:firstLine="480"/>
        <w:spacing w:line="400" w:lineRule="exact"/>
        <w:rPr>
          <w:rFonts w:hAnsi="宋体"/>
          <w:sz w:val="24"/>
          <w:szCs w:val="24"/>
          <w:lang w:eastAsia="zh-CN"/>
        </w:rPr>
      </w:pPr>
      <w:r>
        <w:rPr>
          <w:rFonts w:hAnsi="宋体"/>
          <w:sz w:val="24"/>
          <w:szCs w:val="24"/>
          <w:lang w:eastAsia="zh-CN"/>
        </w:rPr>
        <w:t xml:space="preserve">2.1本合同金额为（大写）： ____________（</w:t>
      </w:r>
      <w:r>
        <w:rPr>
          <w:rFonts w:hint="eastAsia" w:hAnsi="宋体"/>
          <w:sz w:val="24"/>
          <w:szCs w:val="24"/>
          <w:lang w:eastAsia="zh-CN"/>
        </w:rPr>
        <w:t xml:space="preserve">小写：</w:t>
      </w:r>
      <w:r>
        <w:rPr>
          <w:rFonts w:hAnsi="宋体"/>
          <w:sz w:val="24"/>
          <w:szCs w:val="24"/>
          <w:lang w:eastAsia="zh-CN"/>
        </w:rPr>
        <w:t xml:space="preserve">______元）人民币</w:t>
      </w:r>
      <w:r>
        <w:rPr>
          <w:rFonts w:hint="eastAsia" w:hAnsi="宋体"/>
          <w:sz w:val="24"/>
          <w:szCs w:val="24"/>
          <w:lang w:eastAsia="zh-CN"/>
        </w:rPr>
        <w:t xml:space="preserve">或其他币种</w:t>
      </w:r>
      <w:r>
        <w:rPr>
          <w:rFonts w:hAnsi="宋体"/>
          <w:sz w:val="24"/>
          <w:szCs w:val="24"/>
          <w:lang w:eastAsia="zh-CN"/>
        </w:rPr>
        <w:t xml:space="preserve">。</w:t>
      </w:r>
      <w:r/>
    </w:p>
    <w:p>
      <w:pPr>
        <w:pStyle w:val="1225"/>
        <w:ind w:firstLine="482"/>
        <w:spacing w:line="400" w:lineRule="exact"/>
        <w:rPr>
          <w:rFonts w:hAnsi="宋体"/>
          <w:b/>
          <w:sz w:val="24"/>
          <w:szCs w:val="24"/>
          <w:lang w:eastAsia="zh-CN"/>
        </w:rPr>
      </w:pPr>
      <w:r>
        <w:rPr>
          <w:rFonts w:hAnsi="宋体"/>
          <w:b/>
          <w:sz w:val="24"/>
          <w:szCs w:val="24"/>
          <w:lang w:eastAsia="zh-CN"/>
        </w:rPr>
        <w:t xml:space="preserve">三、技术资料</w:t>
      </w:r>
      <w:r/>
    </w:p>
    <w:p>
      <w:pPr>
        <w:pStyle w:val="1225"/>
        <w:ind w:firstLine="480"/>
        <w:spacing w:line="400" w:lineRule="exact"/>
        <w:rPr>
          <w:rFonts w:hAnsi="宋体"/>
          <w:sz w:val="24"/>
          <w:szCs w:val="24"/>
          <w:lang w:eastAsia="zh-CN"/>
        </w:rPr>
      </w:pPr>
      <w:r>
        <w:rPr>
          <w:rFonts w:hAnsi="宋体"/>
          <w:sz w:val="24"/>
          <w:szCs w:val="24"/>
          <w:lang w:eastAsia="zh-CN"/>
        </w:rPr>
        <w:t xml:space="preserve">3.1乙方应按</w:t>
      </w:r>
      <w:r>
        <w:rPr>
          <w:rFonts w:hint="eastAsia" w:hAnsi="宋体"/>
          <w:sz w:val="24"/>
          <w:szCs w:val="24"/>
          <w:lang w:eastAsia="zh-CN"/>
        </w:rPr>
        <w:t xml:space="preserve">采购文件</w:t>
      </w:r>
      <w:r>
        <w:rPr>
          <w:rFonts w:hAnsi="宋体"/>
          <w:sz w:val="24"/>
          <w:szCs w:val="24"/>
          <w:lang w:eastAsia="zh-CN"/>
        </w:rPr>
        <w:t xml:space="preserve">规定的时间向甲方提供服务</w:t>
      </w:r>
      <w:r>
        <w:rPr>
          <w:rFonts w:hint="eastAsia" w:hAnsi="宋体"/>
          <w:sz w:val="24"/>
          <w:szCs w:val="24"/>
          <w:lang w:eastAsia="zh-CN"/>
        </w:rPr>
        <w:t xml:space="preserve">（包含与服务相关的货物）</w:t>
      </w:r>
      <w:r>
        <w:rPr>
          <w:rFonts w:hAnsi="宋体"/>
          <w:sz w:val="24"/>
          <w:szCs w:val="24"/>
          <w:lang w:eastAsia="zh-CN"/>
        </w:rPr>
        <w:t xml:space="preserve">的有关技术资料。</w:t>
      </w:r>
      <w:r/>
    </w:p>
    <w:p>
      <w:pPr>
        <w:pStyle w:val="1225"/>
        <w:ind w:firstLine="480"/>
        <w:spacing w:line="400" w:lineRule="exact"/>
        <w:rPr>
          <w:rFonts w:hAnsi="宋体"/>
          <w:sz w:val="24"/>
          <w:szCs w:val="24"/>
          <w:lang w:eastAsia="zh-CN"/>
        </w:rPr>
      </w:pPr>
      <w:r>
        <w:rPr>
          <w:rFonts w:hAnsi="宋体"/>
          <w:sz w:val="24"/>
          <w:szCs w:val="24"/>
          <w:lang w:eastAsia="zh-CN"/>
        </w:rPr>
        <w:t xml:space="preserve">3.2没有甲方事先书面同意，乙方不得将由甲方提供的有关合同或任何合同条文、规格、计划、图纸、样品或资料提供</w:t>
      </w:r>
      <w:r>
        <w:rPr>
          <w:rFonts w:hint="eastAsia" w:hAnsi="宋体"/>
          <w:sz w:val="24"/>
          <w:szCs w:val="24"/>
          <w:lang w:eastAsia="zh-CN"/>
        </w:rPr>
        <w:t xml:space="preserve">给与</w:t>
      </w:r>
      <w:r>
        <w:rPr>
          <w:rFonts w:hAnsi="宋体"/>
          <w:sz w:val="24"/>
          <w:szCs w:val="24"/>
          <w:lang w:eastAsia="zh-CN"/>
        </w:rPr>
        <w:t xml:space="preserve">履行本合同无关的任何其他人。即使向履行本合同有关的人员提供，也应注意保密并限于履行合同的必需范围。</w:t>
      </w:r>
      <w:r/>
    </w:p>
    <w:p>
      <w:pPr>
        <w:pStyle w:val="1225"/>
        <w:ind w:firstLine="482"/>
        <w:spacing w:line="400" w:lineRule="exact"/>
        <w:rPr>
          <w:rFonts w:hAnsi="宋体"/>
          <w:b/>
          <w:sz w:val="24"/>
          <w:szCs w:val="24"/>
          <w:lang w:eastAsia="zh-CN"/>
        </w:rPr>
      </w:pPr>
      <w:r>
        <w:rPr>
          <w:rFonts w:hAnsi="宋体"/>
          <w:b/>
          <w:sz w:val="24"/>
          <w:szCs w:val="24"/>
          <w:lang w:eastAsia="zh-CN"/>
        </w:rPr>
        <w:t xml:space="preserve">四、知识产权</w:t>
      </w:r>
      <w:r/>
    </w:p>
    <w:p>
      <w:pPr>
        <w:pStyle w:val="1225"/>
        <w:ind w:firstLine="480"/>
        <w:spacing w:line="400" w:lineRule="exact"/>
        <w:rPr>
          <w:rFonts w:hAnsi="宋体"/>
          <w:sz w:val="24"/>
          <w:szCs w:val="24"/>
          <w:lang w:eastAsia="zh-CN"/>
        </w:rPr>
      </w:pPr>
      <w:r>
        <w:rPr>
          <w:rFonts w:hAnsi="宋体"/>
          <w:sz w:val="24"/>
          <w:szCs w:val="24"/>
          <w:lang w:eastAsia="zh-CN"/>
        </w:rPr>
        <w:t xml:space="preserve">4.1乙</w:t>
      </w:r>
      <w:r>
        <w:rPr>
          <w:rFonts w:hint="eastAsia" w:hAnsi="宋体"/>
          <w:sz w:val="24"/>
          <w:szCs w:val="24"/>
          <w:lang w:eastAsia="zh-CN"/>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225"/>
        <w:spacing w:line="400" w:lineRule="exact"/>
        <w:rPr>
          <w:rFonts w:hAnsi="宋体"/>
          <w:sz w:val="24"/>
          <w:szCs w:val="24"/>
          <w:lang w:eastAsia="zh-CN"/>
        </w:rPr>
      </w:pPr>
      <w:r>
        <w:rPr>
          <w:rFonts w:hint="eastAsia" w:hAnsi="宋体"/>
          <w:sz w:val="24"/>
          <w:szCs w:val="24"/>
          <w:lang w:eastAsia="zh-CN"/>
        </w:rPr>
        <w:t xml:space="preserve">（注：采购项目如涉及采购标的的知识产权归属、处理的，如订购、设计、定制开发的信息化建设项目等，应当约定知识产权的归属和处理方式）</w:t>
      </w:r>
      <w:r/>
    </w:p>
    <w:p>
      <w:pPr>
        <w:pStyle w:val="1225"/>
        <w:ind w:firstLine="482"/>
        <w:spacing w:line="400" w:lineRule="exact"/>
        <w:rPr>
          <w:rFonts w:hAnsi="宋体"/>
          <w:sz w:val="24"/>
          <w:szCs w:val="24"/>
          <w:u w:val="single"/>
          <w:lang w:eastAsia="zh-CN"/>
        </w:rPr>
      </w:pPr>
      <w:r>
        <w:rPr>
          <w:rFonts w:hAnsi="宋体"/>
          <w:b/>
          <w:sz w:val="24"/>
          <w:szCs w:val="24"/>
          <w:lang w:eastAsia="zh-CN"/>
        </w:rPr>
        <w:t xml:space="preserve">五、产权担保</w:t>
      </w:r>
      <w:r/>
    </w:p>
    <w:p>
      <w:pPr>
        <w:pStyle w:val="1225"/>
        <w:ind w:firstLine="480"/>
        <w:spacing w:line="400" w:lineRule="exact"/>
        <w:rPr>
          <w:rFonts w:hAnsi="宋体"/>
          <w:sz w:val="24"/>
          <w:szCs w:val="24"/>
          <w:u w:val="single"/>
          <w:lang w:eastAsia="zh-CN"/>
        </w:rPr>
      </w:pPr>
      <w:r>
        <w:rPr>
          <w:rFonts w:hAnsi="宋体"/>
          <w:sz w:val="24"/>
          <w:szCs w:val="24"/>
          <w:lang w:eastAsia="zh-CN"/>
        </w:rPr>
        <w:t xml:space="preserve">5.1乙方保证所交付的</w:t>
      </w:r>
      <w:r>
        <w:rPr>
          <w:rFonts w:hint="eastAsia" w:hAnsi="宋体"/>
          <w:sz w:val="24"/>
          <w:szCs w:val="24"/>
          <w:lang w:eastAsia="zh-CN"/>
        </w:rPr>
        <w:t xml:space="preserve">服务（包含与服务相关的货物）</w:t>
      </w:r>
      <w:r>
        <w:rPr>
          <w:rFonts w:hAnsi="宋体"/>
          <w:sz w:val="24"/>
          <w:szCs w:val="24"/>
          <w:lang w:eastAsia="zh-CN"/>
        </w:rPr>
        <w:t xml:space="preserve">的所有权完全属于乙方且无任何抵押、查封等产权瑕疵。</w:t>
      </w:r>
      <w:r/>
    </w:p>
    <w:p>
      <w:pPr>
        <w:ind w:firstLine="482"/>
        <w:spacing w:line="400" w:lineRule="exact"/>
        <w:rPr>
          <w:rFonts w:ascii="宋体" w:hAnsi="宋体" w:eastAsia="仿宋_GB2312"/>
          <w:b/>
          <w:sz w:val="24"/>
        </w:rPr>
      </w:pPr>
      <w:r>
        <w:rPr>
          <w:rFonts w:hint="eastAsia" w:ascii="宋体" w:hAnsi="宋体"/>
          <w:b/>
          <w:sz w:val="24"/>
        </w:rPr>
        <w:t xml:space="preserve">七、合同转包或分包</w:t>
      </w:r>
      <w:r/>
    </w:p>
    <w:p>
      <w:pPr>
        <w:ind w:firstLine="480"/>
        <w:spacing w:line="400" w:lineRule="exact"/>
        <w:rPr>
          <w:rFonts w:ascii="宋体" w:hAnsi="宋体"/>
          <w:sz w:val="24"/>
        </w:rPr>
      </w:pPr>
      <w:r>
        <w:rPr>
          <w:rFonts w:hint="eastAsia" w:ascii="宋体" w:hAnsi="宋体"/>
          <w:sz w:val="24"/>
        </w:rPr>
        <w:t xml:space="preserve">7.1乙方不得将合同标的转包给他人履行。</w:t>
      </w:r>
      <w:r/>
    </w:p>
    <w:p>
      <w:pPr>
        <w:ind w:firstLine="480"/>
        <w:spacing w:line="400" w:lineRule="exact"/>
        <w:rPr>
          <w:rFonts w:ascii="宋体" w:hAnsi="宋体"/>
          <w:sz w:val="24"/>
        </w:rPr>
      </w:pPr>
      <w:r>
        <w:rPr>
          <w:rFonts w:hint="eastAsia" w:ascii="宋体" w:hAnsi="宋体"/>
          <w:sz w:val="24"/>
        </w:rPr>
        <w:t xml:space="preserve">7.2乙方应按采购文件要求，如项目不允许分包的，乙方不得将合同标的分包给他人履行；如项目允许分包的，乙方应当按照投标文件中提供的分包意向协议履行合同。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sz w:val="24"/>
        </w:rPr>
      </w:pPr>
      <w:r>
        <w:rPr>
          <w:rFonts w:ascii="宋体" w:hAnsi="宋体"/>
          <w:sz w:val="24"/>
        </w:rPr>
        <w:t xml:space="preserve">7.3</w:t>
      </w:r>
      <w:r>
        <w:rPr>
          <w:rFonts w:hint="eastAsia" w:ascii="宋体" w:hAnsi="宋体"/>
          <w:sz w:val="24"/>
        </w:rPr>
        <w:t xml:space="preserve">乙方如有转包或未经甲方同意的分包行为，甲方有权解除合同。</w:t>
      </w:r>
      <w:r/>
    </w:p>
    <w:p>
      <w:pPr>
        <w:pStyle w:val="1225"/>
        <w:ind w:firstLine="482"/>
        <w:spacing w:line="400" w:lineRule="exact"/>
        <w:rPr>
          <w:rFonts w:hAnsi="宋体"/>
          <w:b/>
          <w:sz w:val="24"/>
          <w:szCs w:val="24"/>
          <w:lang w:eastAsia="zh-CN"/>
        </w:rPr>
      </w:pPr>
      <w:r>
        <w:rPr>
          <w:rFonts w:hint="eastAsia" w:hAnsi="宋体"/>
          <w:b/>
          <w:sz w:val="24"/>
          <w:szCs w:val="24"/>
          <w:lang w:eastAsia="zh-CN"/>
        </w:rPr>
        <w:t xml:space="preserve">八</w:t>
      </w:r>
      <w:r>
        <w:rPr>
          <w:rFonts w:hAnsi="宋体"/>
          <w:b/>
          <w:sz w:val="24"/>
          <w:szCs w:val="24"/>
          <w:lang w:eastAsia="zh-CN"/>
        </w:rPr>
        <w:t xml:space="preserve">、</w:t>
      </w:r>
      <w:r>
        <w:rPr>
          <w:rFonts w:hint="eastAsia" w:hAnsi="宋体"/>
          <w:b/>
          <w:sz w:val="24"/>
          <w:szCs w:val="24"/>
          <w:lang w:eastAsia="zh-CN"/>
        </w:rPr>
        <w:t xml:space="preserve">合同款项</w:t>
      </w:r>
      <w:r>
        <w:rPr>
          <w:rFonts w:hAnsi="宋体"/>
          <w:b/>
          <w:sz w:val="24"/>
          <w:szCs w:val="24"/>
          <w:lang w:eastAsia="zh-CN"/>
        </w:rPr>
        <w:t xml:space="preserve">支付</w:t>
      </w:r>
      <w:r/>
    </w:p>
    <w:p>
      <w:pPr>
        <w:pStyle w:val="1225"/>
        <w:ind w:firstLine="480"/>
        <w:spacing w:line="400" w:lineRule="exact"/>
        <w:rPr>
          <w:rFonts w:hAnsi="宋体"/>
          <w:bCs/>
          <w:sz w:val="24"/>
          <w:szCs w:val="24"/>
          <w:lang w:eastAsia="zh-CN"/>
        </w:rPr>
      </w:pPr>
      <w:r>
        <w:rPr>
          <w:rFonts w:hint="eastAsia" w:hAnsi="宋体"/>
          <w:bCs/>
          <w:sz w:val="24"/>
          <w:szCs w:val="24"/>
          <w:lang w:eastAsia="zh-CN"/>
        </w:rPr>
        <w:t xml:space="preserve">8</w:t>
      </w:r>
      <w:r>
        <w:rPr>
          <w:rFonts w:hAnsi="宋体"/>
          <w:bCs/>
          <w:sz w:val="24"/>
          <w:szCs w:val="24"/>
          <w:lang w:eastAsia="zh-CN"/>
        </w:rPr>
        <w:t xml:space="preserve">.1</w:t>
      </w:r>
      <w:r>
        <w:rPr>
          <w:rFonts w:hint="eastAsia" w:hAnsi="宋体"/>
          <w:bCs/>
          <w:sz w:val="24"/>
          <w:szCs w:val="24"/>
          <w:lang w:eastAsia="zh-CN"/>
        </w:rPr>
        <w:t xml:space="preserve">合同款项的支付方式及进度安排</w:t>
      </w:r>
      <w:r/>
    </w:p>
    <w:p>
      <w:pPr>
        <w:pStyle w:val="1225"/>
        <w:ind w:firstLine="480"/>
        <w:spacing w:line="400" w:lineRule="exact"/>
        <w:rPr>
          <w:rFonts w:hint="eastAsia" w:hAnsi="宋体"/>
          <w:b/>
          <w:bCs/>
          <w:sz w:val="24"/>
          <w:szCs w:val="24"/>
          <w:highlight w:val="none"/>
          <w:u w:val="single"/>
          <w:lang w:eastAsia="zh-CN"/>
        </w:rPr>
      </w:pPr>
      <w:r>
        <w:rPr>
          <w:rFonts w:hint="eastAsia" w:hAnsi="宋体"/>
          <w:b/>
          <w:bCs/>
          <w:sz w:val="24"/>
          <w:szCs w:val="24"/>
          <w:highlight w:val="none"/>
          <w:u w:val="single"/>
          <w:lang w:eastAsia="zh-CN"/>
        </w:rPr>
        <w:t xml:space="preserve">合同生效后乙方按成交价10%向甲方开具正式发票，甲方（采购方）在收到正式发票</w:t>
      </w:r>
      <w:r>
        <w:rPr>
          <w:rFonts w:hAnsi="宋体"/>
          <w:b/>
          <w:bCs/>
          <w:sz w:val="24"/>
          <w:szCs w:val="24"/>
          <w:highlight w:val="none"/>
          <w:u w:val="single"/>
          <w:lang w:eastAsia="zh-CN"/>
        </w:rPr>
        <w:t xml:space="preserve">30</w:t>
      </w:r>
      <w:r>
        <w:rPr>
          <w:rFonts w:hint="eastAsia" w:hAnsi="宋体"/>
          <w:b/>
          <w:bCs/>
          <w:sz w:val="24"/>
          <w:szCs w:val="24"/>
          <w:highlight w:val="none"/>
          <w:u w:val="single"/>
          <w:lang w:eastAsia="zh-CN"/>
        </w:rPr>
        <w:t xml:space="preserve">个工作日内支付首付款。大会结束，经审计后，乙方按审定价扣除已经支付的预付款的金额开具正式发票，甲方在收到发票30个工作日内支付尾款。如遇不可抗力因素</w:t>
      </w:r>
      <w:r>
        <w:rPr>
          <w:rFonts w:hint="eastAsia" w:hAnsi="宋体"/>
          <w:b/>
          <w:bCs/>
          <w:sz w:val="24"/>
          <w:szCs w:val="24"/>
          <w:highlight w:val="none"/>
          <w:u w:val="single"/>
          <w:lang w:val="en-US" w:eastAsia="zh-CN"/>
        </w:rPr>
        <w:t xml:space="preserve">或甲方需求变动</w:t>
      </w:r>
      <w:r>
        <w:rPr>
          <w:rFonts w:hint="eastAsia" w:hAnsi="宋体"/>
          <w:b/>
          <w:bCs/>
          <w:sz w:val="24"/>
          <w:szCs w:val="24"/>
          <w:highlight w:val="none"/>
          <w:u w:val="single"/>
          <w:lang w:eastAsia="zh-CN"/>
        </w:rPr>
        <w:t xml:space="preserve">导致活动取消，甲方根据乙方实际已发生的活动所需支出扣除预付款后进行结算。</w:t>
      </w:r>
      <w:r/>
    </w:p>
    <w:p>
      <w:pPr>
        <w:pStyle w:val="1225"/>
        <w:ind w:firstLine="480"/>
        <w:spacing w:line="400" w:lineRule="exact"/>
        <w:rPr>
          <w:rFonts w:hAnsi="宋体"/>
          <w:bCs/>
          <w:sz w:val="24"/>
          <w:szCs w:val="24"/>
          <w:highlight w:val="none"/>
          <w:lang w:eastAsia="zh-CN"/>
        </w:rPr>
      </w:pPr>
      <w:r>
        <w:rPr>
          <w:rFonts w:hint="eastAsia" w:hAnsi="宋体"/>
          <w:bCs/>
          <w:sz w:val="24"/>
          <w:szCs w:val="24"/>
          <w:highlight w:val="none"/>
          <w:lang w:eastAsia="zh-CN"/>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pStyle w:val="1225"/>
        <w:ind w:firstLine="482"/>
        <w:spacing w:line="400" w:lineRule="exact"/>
        <w:rPr>
          <w:rFonts w:hAnsi="宋体"/>
          <w:b/>
          <w:sz w:val="24"/>
          <w:szCs w:val="24"/>
          <w:lang w:eastAsia="zh-CN"/>
        </w:rPr>
      </w:pPr>
      <w:r>
        <w:rPr>
          <w:rFonts w:hint="eastAsia" w:hAnsi="宋体"/>
          <w:b/>
          <w:sz w:val="24"/>
          <w:szCs w:val="24"/>
          <w:lang w:eastAsia="zh-CN"/>
        </w:rPr>
        <w:t xml:space="preserve">九、履约保证金</w:t>
      </w:r>
      <w:r/>
    </w:p>
    <w:p>
      <w:pPr>
        <w:pStyle w:val="1225"/>
        <w:ind w:firstLine="480"/>
        <w:spacing w:line="400" w:lineRule="exact"/>
        <w:rPr>
          <w:rFonts w:hAnsi="宋体"/>
          <w:bCs/>
          <w:sz w:val="24"/>
          <w:szCs w:val="24"/>
          <w:lang w:eastAsia="zh-CN"/>
        </w:rPr>
      </w:pPr>
      <w:r>
        <w:rPr>
          <w:rFonts w:hint="eastAsia" w:hAnsi="宋体"/>
          <w:bCs/>
          <w:sz w:val="24"/>
          <w:szCs w:val="24"/>
          <w:lang w:eastAsia="zh-CN"/>
        </w:rPr>
        <w:t xml:space="preserve">9.1履约保证金缴纳：本项目</w:t>
      </w:r>
      <w:r>
        <w:rPr>
          <w:rFonts w:hint="eastAsia" w:hAnsi="宋体"/>
          <w:b/>
          <w:bCs/>
          <w:sz w:val="24"/>
          <w:szCs w:val="24"/>
          <w:u w:val="single"/>
          <w:lang w:eastAsia="zh-CN"/>
        </w:rPr>
        <w:t xml:space="preserve"> （无需） </w:t>
      </w:r>
      <w:r>
        <w:rPr>
          <w:rFonts w:hint="eastAsia" w:hAnsi="宋体"/>
          <w:bCs/>
          <w:sz w:val="24"/>
          <w:szCs w:val="24"/>
          <w:lang w:eastAsia="zh-CN"/>
        </w:rPr>
        <w:t xml:space="preserve">缴纳履约保证金。</w:t>
      </w:r>
      <w:r/>
    </w:p>
    <w:p>
      <w:pPr>
        <w:pStyle w:val="1225"/>
        <w:ind w:firstLine="480"/>
        <w:spacing w:line="400" w:lineRule="exact"/>
        <w:rPr>
          <w:rFonts w:hAnsi="宋体"/>
          <w:bCs/>
          <w:sz w:val="24"/>
          <w:szCs w:val="24"/>
          <w:lang w:eastAsia="zh-CN"/>
        </w:rPr>
      </w:pPr>
      <w:r>
        <w:rPr>
          <w:rFonts w:hint="eastAsia" w:hAnsi="宋体"/>
          <w:bCs/>
          <w:sz w:val="24"/>
          <w:szCs w:val="24"/>
          <w:lang w:eastAsia="zh-CN"/>
        </w:rPr>
        <w:t xml:space="preserve">9.2</w:t>
      </w:r>
      <w:r>
        <w:rPr>
          <w:rFonts w:hAnsi="宋体"/>
          <w:bCs/>
          <w:sz w:val="24"/>
          <w:szCs w:val="24"/>
          <w:lang w:eastAsia="zh-CN"/>
        </w:rPr>
        <w:t xml:space="preserve">履约保证金金额</w:t>
      </w:r>
      <w:r>
        <w:rPr>
          <w:rFonts w:hint="eastAsia" w:hAnsi="宋体"/>
          <w:bCs/>
          <w:sz w:val="24"/>
          <w:szCs w:val="24"/>
          <w:lang w:eastAsia="zh-CN"/>
        </w:rPr>
        <w:t xml:space="preserve">：</w:t>
      </w:r>
      <w:r>
        <w:rPr>
          <w:rFonts w:hint="eastAsia" w:hAnsi="宋体"/>
          <w:b/>
          <w:bCs/>
          <w:sz w:val="24"/>
          <w:szCs w:val="24"/>
          <w:u w:val="single"/>
          <w:lang w:eastAsia="zh-CN"/>
        </w:rPr>
        <w:t xml:space="preserve">/</w:t>
      </w:r>
      <w:r>
        <w:rPr>
          <w:rFonts w:hint="eastAsia" w:hAnsi="宋体"/>
          <w:bCs/>
          <w:sz w:val="24"/>
          <w:szCs w:val="24"/>
          <w:lang w:eastAsia="zh-CN"/>
        </w:rPr>
        <w:t xml:space="preserve">。</w:t>
      </w:r>
      <w:r/>
    </w:p>
    <w:p>
      <w:pPr>
        <w:pStyle w:val="1225"/>
        <w:ind w:firstLine="480"/>
        <w:spacing w:line="400" w:lineRule="exact"/>
        <w:rPr>
          <w:rFonts w:hAnsi="宋体"/>
          <w:bCs/>
          <w:sz w:val="24"/>
          <w:szCs w:val="24"/>
          <w:lang w:eastAsia="zh-CN"/>
        </w:rPr>
      </w:pPr>
      <w:r>
        <w:rPr>
          <w:rFonts w:hint="eastAsia" w:hAnsi="宋体"/>
          <w:bCs/>
          <w:sz w:val="24"/>
          <w:szCs w:val="24"/>
          <w:lang w:eastAsia="zh-CN"/>
        </w:rPr>
        <w:t xml:space="preserve">9.3</w:t>
      </w:r>
      <w:r>
        <w:rPr>
          <w:rFonts w:hAnsi="宋体"/>
          <w:bCs/>
          <w:sz w:val="24"/>
          <w:szCs w:val="24"/>
          <w:lang w:eastAsia="zh-CN"/>
        </w:rPr>
        <w:t xml:space="preserve">履约保证金缴纳形式：</w:t>
      </w:r>
      <w:r>
        <w:rPr>
          <w:rFonts w:hint="eastAsia" w:hAnsi="宋体"/>
          <w:b/>
          <w:bCs/>
          <w:sz w:val="24"/>
          <w:szCs w:val="24"/>
          <w:u w:val="single"/>
          <w:lang w:eastAsia="zh-CN"/>
        </w:rPr>
        <w:t xml:space="preserve">/</w:t>
      </w:r>
      <w:r>
        <w:rPr>
          <w:rFonts w:hint="eastAsia" w:hAnsi="宋体"/>
          <w:bCs/>
          <w:sz w:val="24"/>
          <w:szCs w:val="24"/>
          <w:lang w:eastAsia="zh-CN"/>
        </w:rPr>
        <w:t xml:space="preserve">。</w:t>
      </w:r>
      <w:r/>
    </w:p>
    <w:p>
      <w:pPr>
        <w:pStyle w:val="1225"/>
        <w:ind w:firstLine="480"/>
        <w:spacing w:line="400" w:lineRule="exact"/>
        <w:rPr>
          <w:rFonts w:hAnsi="宋体"/>
          <w:bCs/>
          <w:sz w:val="24"/>
          <w:szCs w:val="24"/>
          <w:lang w:eastAsia="zh-CN"/>
        </w:rPr>
      </w:pPr>
      <w:r>
        <w:rPr>
          <w:rFonts w:hint="eastAsia" w:hAnsi="宋体"/>
          <w:bCs/>
          <w:sz w:val="24"/>
          <w:szCs w:val="24"/>
          <w:lang w:eastAsia="zh-CN"/>
        </w:rPr>
        <w:t xml:space="preserve">9.4</w:t>
      </w:r>
      <w:r>
        <w:rPr>
          <w:rFonts w:hAnsi="宋体"/>
          <w:bCs/>
          <w:sz w:val="24"/>
          <w:szCs w:val="24"/>
          <w:lang w:eastAsia="zh-CN"/>
        </w:rPr>
        <w:t xml:space="preserve">履约保证金</w:t>
      </w:r>
      <w:r>
        <w:rPr>
          <w:rFonts w:hint="eastAsia" w:hAnsi="宋体"/>
          <w:bCs/>
          <w:sz w:val="24"/>
          <w:szCs w:val="24"/>
          <w:lang w:eastAsia="zh-CN"/>
        </w:rPr>
        <w:t xml:space="preserve">缴纳时间</w:t>
      </w:r>
      <w:r>
        <w:rPr>
          <w:rFonts w:hAnsi="宋体"/>
          <w:bCs/>
          <w:sz w:val="24"/>
          <w:szCs w:val="24"/>
          <w:lang w:eastAsia="zh-CN"/>
        </w:rPr>
        <w:t xml:space="preserve">：</w:t>
      </w:r>
      <w:r>
        <w:rPr>
          <w:rFonts w:hint="eastAsia" w:hAnsi="宋体"/>
          <w:bCs/>
          <w:sz w:val="24"/>
          <w:szCs w:val="24"/>
          <w:lang w:eastAsia="zh-CN"/>
        </w:rPr>
        <w:t xml:space="preserve">成交供应商</w:t>
      </w:r>
      <w:r>
        <w:rPr>
          <w:rFonts w:hAnsi="宋体"/>
          <w:bCs/>
          <w:sz w:val="24"/>
          <w:szCs w:val="24"/>
          <w:lang w:eastAsia="zh-CN"/>
        </w:rPr>
        <w:t xml:space="preserve">须在</w:t>
      </w:r>
      <w:r>
        <w:rPr>
          <w:rFonts w:hint="eastAsia" w:hAnsi="宋体"/>
          <w:b/>
          <w:bCs/>
          <w:sz w:val="24"/>
          <w:szCs w:val="24"/>
          <w:u w:val="single"/>
          <w:lang w:eastAsia="zh-CN"/>
        </w:rPr>
        <w:t xml:space="preserve"> / </w:t>
      </w:r>
      <w:r>
        <w:rPr>
          <w:rFonts w:hAnsi="宋体"/>
          <w:bCs/>
          <w:sz w:val="24"/>
          <w:szCs w:val="24"/>
          <w:lang w:eastAsia="zh-CN"/>
        </w:rPr>
        <w:t xml:space="preserve">日内，向采购人足额提交履约保证金，否则采购人有权取消其</w:t>
      </w:r>
      <w:r>
        <w:rPr>
          <w:rFonts w:hint="eastAsia" w:hAnsi="宋体"/>
          <w:bCs/>
          <w:sz w:val="24"/>
          <w:szCs w:val="24"/>
          <w:lang w:eastAsia="zh-CN"/>
        </w:rPr>
        <w:t xml:space="preserve">成交</w:t>
      </w:r>
      <w:r>
        <w:rPr>
          <w:rFonts w:hAnsi="宋体"/>
          <w:bCs/>
          <w:sz w:val="24"/>
          <w:szCs w:val="24"/>
          <w:lang w:eastAsia="zh-CN"/>
        </w:rPr>
        <w:t xml:space="preserve">资格。</w:t>
      </w:r>
      <w:r/>
    </w:p>
    <w:p>
      <w:pPr>
        <w:pStyle w:val="1225"/>
        <w:ind w:firstLine="480"/>
        <w:spacing w:line="400" w:lineRule="exact"/>
        <w:rPr>
          <w:rFonts w:hAnsi="宋体"/>
          <w:bCs/>
          <w:sz w:val="24"/>
          <w:szCs w:val="24"/>
          <w:lang w:eastAsia="zh-CN"/>
        </w:rPr>
      </w:pPr>
      <w:r>
        <w:rPr>
          <w:rFonts w:hint="eastAsia" w:hAnsi="宋体"/>
          <w:bCs/>
          <w:sz w:val="24"/>
          <w:szCs w:val="24"/>
          <w:lang w:eastAsia="zh-CN"/>
        </w:rPr>
        <w:t xml:space="preserve">9.5</w:t>
      </w:r>
      <w:r>
        <w:rPr>
          <w:rFonts w:hAnsi="宋体"/>
          <w:bCs/>
          <w:sz w:val="24"/>
          <w:szCs w:val="24"/>
          <w:lang w:eastAsia="zh-CN"/>
        </w:rPr>
        <w:t xml:space="preserve">履约保证金退还时间方式</w:t>
      </w:r>
      <w:r>
        <w:rPr>
          <w:rFonts w:hint="eastAsia" w:hAnsi="宋体"/>
          <w:bCs/>
          <w:sz w:val="24"/>
          <w:szCs w:val="24"/>
          <w:lang w:eastAsia="zh-CN"/>
        </w:rPr>
        <w:t xml:space="preserve">条件</w:t>
      </w:r>
      <w:r>
        <w:rPr>
          <w:rFonts w:hAnsi="宋体"/>
          <w:bCs/>
          <w:sz w:val="24"/>
          <w:szCs w:val="24"/>
          <w:lang w:eastAsia="zh-CN"/>
        </w:rPr>
        <w:t xml:space="preserve">：</w:t>
      </w:r>
      <w:r>
        <w:rPr>
          <w:rFonts w:hint="eastAsia" w:hAnsi="宋体"/>
          <w:b/>
          <w:bCs/>
          <w:sz w:val="24"/>
          <w:szCs w:val="24"/>
          <w:u w:val="single"/>
          <w:lang w:eastAsia="zh-CN"/>
        </w:rPr>
        <w:t xml:space="preserve">/</w:t>
      </w:r>
      <w:r>
        <w:rPr>
          <w:rFonts w:hint="eastAsia" w:hAnsi="宋体"/>
          <w:bCs/>
          <w:sz w:val="24"/>
          <w:szCs w:val="24"/>
          <w:lang w:eastAsia="zh-CN"/>
        </w:rPr>
        <w:t xml:space="preserve">。</w:t>
      </w:r>
      <w:r/>
    </w:p>
    <w:p>
      <w:pPr>
        <w:pStyle w:val="1225"/>
        <w:ind w:firstLine="480"/>
        <w:spacing w:line="400" w:lineRule="exact"/>
        <w:rPr>
          <w:rFonts w:hAnsi="宋体"/>
          <w:bCs/>
          <w:sz w:val="24"/>
          <w:szCs w:val="24"/>
          <w:lang w:eastAsia="zh-CN"/>
        </w:rPr>
      </w:pPr>
      <w:r>
        <w:rPr>
          <w:rFonts w:hint="eastAsia" w:hAnsi="宋体"/>
          <w:bCs/>
          <w:sz w:val="24"/>
          <w:szCs w:val="24"/>
          <w:lang w:eastAsia="zh-CN"/>
        </w:rPr>
        <w:t xml:space="preserve">9.6不予退还的情形：</w:t>
      </w:r>
      <w:r>
        <w:rPr>
          <w:rFonts w:hint="eastAsia" w:hAnsi="宋体"/>
          <w:b/>
          <w:bCs/>
          <w:sz w:val="24"/>
          <w:szCs w:val="24"/>
          <w:u w:val="single"/>
          <w:lang w:eastAsia="zh-CN"/>
        </w:rPr>
        <w:t xml:space="preserve">/</w:t>
      </w:r>
      <w:r>
        <w:rPr>
          <w:rFonts w:hint="eastAsia" w:hAnsi="宋体"/>
          <w:bCs/>
          <w:sz w:val="24"/>
          <w:szCs w:val="24"/>
          <w:lang w:eastAsia="zh-CN"/>
        </w:rPr>
        <w:t xml:space="preserve">。</w:t>
      </w:r>
      <w:r/>
    </w:p>
    <w:p>
      <w:pPr>
        <w:pStyle w:val="1225"/>
        <w:ind w:firstLine="480"/>
        <w:spacing w:line="400" w:lineRule="exact"/>
        <w:rPr>
          <w:rFonts w:hAnsi="宋体"/>
          <w:bCs/>
          <w:sz w:val="24"/>
          <w:szCs w:val="24"/>
          <w:lang w:eastAsia="zh-CN"/>
        </w:rPr>
      </w:pPr>
      <w:r>
        <w:rPr>
          <w:rFonts w:hint="eastAsia" w:hAnsi="宋体"/>
          <w:bCs/>
          <w:sz w:val="24"/>
          <w:szCs w:val="24"/>
          <w:lang w:eastAsia="zh-CN"/>
        </w:rPr>
        <w:t xml:space="preserve">9.7其他要求：</w:t>
      </w:r>
      <w:r>
        <w:rPr>
          <w:rFonts w:hint="eastAsia" w:hAnsi="宋体"/>
          <w:b/>
          <w:bCs/>
          <w:sz w:val="24"/>
          <w:szCs w:val="24"/>
          <w:u w:val="single"/>
          <w:lang w:eastAsia="zh-CN"/>
        </w:rPr>
        <w:t xml:space="preserve">/</w:t>
      </w:r>
      <w:r>
        <w:rPr>
          <w:rFonts w:hint="eastAsia" w:hAnsi="宋体"/>
          <w:bCs/>
          <w:sz w:val="24"/>
          <w:szCs w:val="24"/>
          <w:lang w:eastAsia="zh-CN"/>
        </w:rPr>
        <w:t xml:space="preserve">。</w:t>
      </w:r>
      <w:r/>
    </w:p>
    <w:p>
      <w:pPr>
        <w:ind w:firstLine="482"/>
        <w:spacing w:line="400" w:lineRule="exact"/>
        <w:rPr>
          <w:rFonts w:ascii="宋体" w:hAnsi="宋体" w:eastAsia="仿宋_GB2312"/>
          <w:b/>
          <w:sz w:val="24"/>
        </w:rPr>
      </w:pPr>
      <w:r>
        <w:rPr>
          <w:rFonts w:hAnsi="宋体"/>
          <w:b/>
          <w:sz w:val="24"/>
        </w:rPr>
        <w:t xml:space="preserve">十</w:t>
      </w:r>
      <w:r>
        <w:rPr>
          <w:rFonts w:hint="eastAsia" w:ascii="宋体" w:hAnsi="宋体"/>
          <w:b/>
          <w:sz w:val="24"/>
        </w:rPr>
        <w:t xml:space="preserve">、税费</w:t>
      </w:r>
      <w:r/>
    </w:p>
    <w:p>
      <w:pPr>
        <w:ind w:firstLine="480"/>
        <w:spacing w:line="400" w:lineRule="exact"/>
        <w:rPr>
          <w:rFonts w:ascii="宋体" w:hAnsi="宋体" w:eastAsia="仿宋_GB2312"/>
          <w:sz w:val="24"/>
        </w:rPr>
      </w:pPr>
      <w:r>
        <w:rPr>
          <w:rFonts w:hint="eastAsia" w:ascii="宋体" w:hAnsi="宋体"/>
          <w:sz w:val="24"/>
        </w:rPr>
        <w:t xml:space="preserve">10</w:t>
      </w:r>
      <w:r>
        <w:rPr>
          <w:rFonts w:ascii="宋体" w:hAnsi="宋体"/>
          <w:sz w:val="24"/>
        </w:rPr>
        <w:t xml:space="preserve">.1</w:t>
      </w:r>
      <w:r>
        <w:rPr>
          <w:rFonts w:hint="eastAsia" w:ascii="宋体" w:hAnsi="宋体"/>
          <w:sz w:val="24"/>
        </w:rPr>
        <w:t xml:space="preserve">本合同执行中相关的一切税费均由乙方负担。</w:t>
      </w:r>
      <w:r/>
    </w:p>
    <w:p>
      <w:pPr>
        <w:pStyle w:val="1225"/>
        <w:ind w:firstLine="482"/>
        <w:spacing w:line="400" w:lineRule="exact"/>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一</w:t>
      </w:r>
      <w:r>
        <w:rPr>
          <w:rFonts w:hAnsi="宋体"/>
          <w:b/>
          <w:sz w:val="24"/>
          <w:szCs w:val="24"/>
          <w:lang w:eastAsia="zh-CN"/>
        </w:rPr>
        <w:t xml:space="preserve">、</w:t>
      </w:r>
      <w:r>
        <w:rPr>
          <w:rFonts w:hint="eastAsia" w:hAnsi="宋体"/>
          <w:b/>
          <w:sz w:val="24"/>
          <w:szCs w:val="24"/>
          <w:lang w:eastAsia="zh-CN"/>
        </w:rPr>
        <w:t xml:space="preserve">项目</w:t>
      </w:r>
      <w:r>
        <w:rPr>
          <w:rFonts w:hAnsi="宋体"/>
          <w:b/>
          <w:sz w:val="24"/>
          <w:szCs w:val="24"/>
          <w:lang w:eastAsia="zh-CN"/>
        </w:rPr>
        <w:t xml:space="preserve">验收</w:t>
      </w:r>
      <w:r/>
    </w:p>
    <w:p>
      <w:pPr>
        <w:pStyle w:val="1225"/>
        <w:ind w:firstLine="480"/>
        <w:spacing w:line="400" w:lineRule="exact"/>
        <w:rPr>
          <w:rFonts w:hAnsi="宋体"/>
          <w:sz w:val="24"/>
          <w:szCs w:val="24"/>
          <w:lang w:eastAsia="zh-CN"/>
        </w:rPr>
      </w:pPr>
      <w:r>
        <w:rPr>
          <w:rFonts w:hint="eastAsia" w:hAnsi="宋体"/>
          <w:sz w:val="24"/>
          <w:szCs w:val="24"/>
          <w:lang w:eastAsia="zh-CN"/>
        </w:rPr>
        <w:t xml:space="preserve">11.1甲方依法组织履约验收工作，按照采购合同的约定对乙方的履约情况进行验收。</w:t>
      </w:r>
      <w:r/>
    </w:p>
    <w:p>
      <w:pPr>
        <w:pStyle w:val="1225"/>
        <w:ind w:firstLine="480"/>
        <w:spacing w:line="400" w:lineRule="exact"/>
        <w:rPr>
          <w:rFonts w:hAnsi="宋体"/>
          <w:sz w:val="24"/>
          <w:szCs w:val="24"/>
          <w:lang w:eastAsia="zh-CN"/>
        </w:rPr>
      </w:pPr>
      <w:r>
        <w:rPr>
          <w:rFonts w:hint="eastAsia" w:hAnsi="宋体"/>
          <w:sz w:val="24"/>
          <w:szCs w:val="24"/>
          <w:lang w:eastAsia="zh-CN"/>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225"/>
        <w:ind w:firstLine="480"/>
        <w:spacing w:line="400" w:lineRule="exact"/>
        <w:rPr>
          <w:rFonts w:hAnsi="宋体"/>
          <w:sz w:val="24"/>
          <w:szCs w:val="24"/>
          <w:lang w:eastAsia="zh-CN"/>
        </w:rPr>
      </w:pPr>
      <w:r>
        <w:rPr>
          <w:rFonts w:hint="eastAsia" w:hAnsi="宋体"/>
          <w:sz w:val="24"/>
          <w:szCs w:val="24"/>
          <w:lang w:eastAsia="zh-CN"/>
        </w:rPr>
        <w:t xml:space="preserve">11.3对于实际使用人和甲方分离的项目，甲方邀请实际使用人参与验收。</w:t>
      </w:r>
      <w:r/>
    </w:p>
    <w:p>
      <w:pPr>
        <w:pStyle w:val="1225"/>
        <w:ind w:firstLine="480"/>
        <w:spacing w:line="400" w:lineRule="exact"/>
        <w:rPr>
          <w:rFonts w:hAnsi="宋体"/>
          <w:sz w:val="24"/>
          <w:szCs w:val="24"/>
          <w:lang w:eastAsia="zh-CN"/>
        </w:rPr>
      </w:pPr>
      <w:r>
        <w:rPr>
          <w:rFonts w:hint="eastAsia" w:hAnsi="宋体"/>
          <w:sz w:val="24"/>
          <w:szCs w:val="24"/>
          <w:lang w:eastAsia="zh-CN"/>
        </w:rPr>
        <w:t xml:space="preserve">11.4如有必要，甲方邀请参加本项目的其他供应商或第三方专业机构及专家参与验收，相关意见将作为验收书的参考资料。</w:t>
      </w:r>
      <w:r/>
    </w:p>
    <w:p>
      <w:pPr>
        <w:pStyle w:val="1225"/>
        <w:ind w:firstLine="480"/>
        <w:spacing w:line="400" w:lineRule="exact"/>
        <w:rPr>
          <w:rFonts w:hAnsi="宋体"/>
          <w:sz w:val="24"/>
          <w:szCs w:val="24"/>
          <w:lang w:eastAsia="zh-CN"/>
        </w:rPr>
      </w:pPr>
      <w:r>
        <w:rPr>
          <w:rFonts w:hint="eastAsia" w:hAnsi="宋体"/>
          <w:sz w:val="24"/>
          <w:szCs w:val="24"/>
          <w:lang w:eastAsia="zh-CN"/>
        </w:rPr>
        <w:t xml:space="preserve">11.5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225"/>
        <w:ind w:firstLine="480"/>
        <w:spacing w:line="400" w:lineRule="exact"/>
        <w:rPr>
          <w:rFonts w:hAnsi="宋体"/>
          <w:sz w:val="24"/>
          <w:szCs w:val="24"/>
          <w:lang w:eastAsia="zh-CN"/>
        </w:rPr>
      </w:pPr>
      <w:r>
        <w:rPr>
          <w:rFonts w:hint="eastAsia" w:hAnsi="宋体"/>
          <w:sz w:val="24"/>
          <w:szCs w:val="24"/>
          <w:lang w:eastAsia="zh-CN"/>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225"/>
        <w:ind w:firstLine="482"/>
        <w:spacing w:line="400" w:lineRule="exact"/>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二</w:t>
      </w:r>
      <w:r>
        <w:rPr>
          <w:rFonts w:hAnsi="宋体"/>
          <w:b/>
          <w:sz w:val="24"/>
          <w:szCs w:val="24"/>
          <w:lang w:eastAsia="zh-CN"/>
        </w:rPr>
        <w:t xml:space="preserve">、违约责任</w:t>
      </w:r>
      <w:r/>
    </w:p>
    <w:p>
      <w:pPr>
        <w:pStyle w:val="1225"/>
        <w:ind w:firstLine="480"/>
        <w:spacing w:line="400" w:lineRule="exact"/>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.1甲方无正当理由</w:t>
      </w:r>
      <w:r>
        <w:rPr>
          <w:rFonts w:hint="eastAsia" w:hAnsi="宋体"/>
          <w:sz w:val="24"/>
          <w:szCs w:val="24"/>
          <w:lang w:eastAsia="zh-CN"/>
        </w:rPr>
        <w:t xml:space="preserve">拒绝接受乙方提供服务</w:t>
      </w:r>
      <w:r>
        <w:rPr>
          <w:rFonts w:hAnsi="宋体"/>
          <w:sz w:val="24"/>
          <w:szCs w:val="24"/>
          <w:lang w:eastAsia="zh-CN"/>
        </w:rPr>
        <w:t xml:space="preserve">的，甲方向乙方偿付</w:t>
      </w:r>
      <w:r>
        <w:rPr>
          <w:rFonts w:hint="eastAsia" w:hAnsi="宋体"/>
          <w:sz w:val="24"/>
          <w:szCs w:val="24"/>
          <w:lang w:eastAsia="zh-CN"/>
        </w:rPr>
        <w:t xml:space="preserve">拒绝接受服务合同价款</w:t>
      </w:r>
      <w:r>
        <w:rPr>
          <w:rFonts w:hAnsi="宋体"/>
          <w:sz w:val="24"/>
          <w:szCs w:val="24"/>
          <w:lang w:eastAsia="zh-CN"/>
        </w:rPr>
        <w:t xml:space="preserve">总值</w:t>
      </w:r>
      <w:r>
        <w:rPr>
          <w:rFonts w:hint="eastAsia" w:hAnsi="宋体"/>
          <w:sz w:val="24"/>
          <w:szCs w:val="24"/>
          <w:u w:val="single"/>
          <w:lang w:eastAsia="zh-CN"/>
        </w:rPr>
        <w:t xml:space="preserve"> / </w:t>
      </w:r>
      <w:r>
        <w:rPr>
          <w:rFonts w:hAnsi="宋体"/>
          <w:sz w:val="24"/>
          <w:szCs w:val="24"/>
          <w:lang w:eastAsia="zh-CN"/>
        </w:rPr>
        <w:t xml:space="preserve">的违约金。</w:t>
      </w:r>
      <w:r/>
    </w:p>
    <w:p>
      <w:pPr>
        <w:pStyle w:val="1225"/>
        <w:ind w:firstLine="480"/>
        <w:spacing w:line="400" w:lineRule="exact"/>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.2甲方无故逾期验收和办理</w:t>
      </w:r>
      <w:r>
        <w:rPr>
          <w:rFonts w:hint="eastAsia" w:hAnsi="宋体"/>
          <w:sz w:val="24"/>
          <w:szCs w:val="24"/>
          <w:lang w:eastAsia="zh-CN"/>
        </w:rPr>
        <w:t xml:space="preserve">合同款项</w:t>
      </w:r>
      <w:r>
        <w:rPr>
          <w:rFonts w:hAnsi="宋体"/>
          <w:sz w:val="24"/>
          <w:szCs w:val="24"/>
          <w:lang w:eastAsia="zh-CN"/>
        </w:rPr>
        <w:t xml:space="preserve">支付手续的</w:t>
      </w:r>
      <w:r>
        <w:rPr>
          <w:rFonts w:hint="eastAsia" w:hAnsi="宋体"/>
          <w:sz w:val="24"/>
          <w:szCs w:val="24"/>
          <w:lang w:eastAsia="zh-CN"/>
        </w:rPr>
        <w:t xml:space="preserve">，</w:t>
      </w:r>
      <w:r>
        <w:rPr>
          <w:rFonts w:hAnsi="宋体"/>
          <w:sz w:val="24"/>
          <w:szCs w:val="24"/>
          <w:lang w:eastAsia="zh-CN"/>
        </w:rPr>
        <w:t xml:space="preserve">甲方应按逾期付款总额</w:t>
      </w:r>
      <w:r>
        <w:rPr>
          <w:rFonts w:hint="eastAsia" w:hAnsi="宋体"/>
          <w:sz w:val="24"/>
          <w:szCs w:val="24"/>
          <w:u w:val="single"/>
          <w:lang w:eastAsia="zh-CN"/>
        </w:rPr>
        <w:t xml:space="preserve"> / </w:t>
      </w:r>
      <w:r>
        <w:rPr>
          <w:rFonts w:hAnsi="宋体"/>
          <w:sz w:val="24"/>
          <w:szCs w:val="24"/>
          <w:lang w:eastAsia="zh-CN"/>
        </w:rPr>
        <w:t xml:space="preserve">每日向乙方支付违约金。</w:t>
      </w:r>
      <w:r/>
    </w:p>
    <w:p>
      <w:pPr>
        <w:pStyle w:val="1225"/>
        <w:ind w:firstLine="480"/>
        <w:spacing w:line="400" w:lineRule="exact"/>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.3乙方逾期</w:t>
      </w:r>
      <w:r>
        <w:rPr>
          <w:rFonts w:hint="eastAsia" w:hAnsi="宋体"/>
          <w:sz w:val="24"/>
          <w:szCs w:val="24"/>
          <w:lang w:eastAsia="zh-CN"/>
        </w:rPr>
        <w:t xml:space="preserve">提供服务</w:t>
      </w:r>
      <w:r>
        <w:rPr>
          <w:rFonts w:hAnsi="宋体"/>
          <w:sz w:val="24"/>
          <w:szCs w:val="24"/>
          <w:lang w:eastAsia="zh-CN"/>
        </w:rPr>
        <w:t xml:space="preserve">的，乙方应按逾期</w:t>
      </w:r>
      <w:r>
        <w:rPr>
          <w:rFonts w:hint="eastAsia" w:hAnsi="宋体"/>
          <w:sz w:val="24"/>
          <w:szCs w:val="24"/>
          <w:lang w:eastAsia="zh-CN"/>
        </w:rPr>
        <w:t xml:space="preserve">提供服务合同</w:t>
      </w:r>
      <w:r>
        <w:rPr>
          <w:rFonts w:hAnsi="宋体"/>
          <w:sz w:val="24"/>
          <w:szCs w:val="24"/>
          <w:lang w:eastAsia="zh-CN"/>
        </w:rPr>
        <w:t xml:space="preserve">总额每日千分之六向甲方支付违约金，由甲方从待付</w:t>
      </w:r>
      <w:r>
        <w:rPr>
          <w:rFonts w:hint="eastAsia" w:hAnsi="宋体"/>
          <w:sz w:val="24"/>
          <w:szCs w:val="24"/>
          <w:lang w:eastAsia="zh-CN"/>
        </w:rPr>
        <w:t xml:space="preserve">合同款项</w:t>
      </w:r>
      <w:r>
        <w:rPr>
          <w:rFonts w:hAnsi="宋体"/>
          <w:sz w:val="24"/>
          <w:szCs w:val="24"/>
          <w:lang w:eastAsia="zh-CN"/>
        </w:rPr>
        <w:t xml:space="preserve">中扣除。逾期超过约定日期10个工作日不能</w:t>
      </w:r>
      <w:r>
        <w:rPr>
          <w:rFonts w:hint="eastAsia" w:hAnsi="宋体"/>
          <w:sz w:val="24"/>
          <w:szCs w:val="24"/>
          <w:lang w:eastAsia="zh-CN"/>
        </w:rPr>
        <w:t xml:space="preserve">提供服务</w:t>
      </w:r>
      <w:r>
        <w:rPr>
          <w:rFonts w:hAnsi="宋体"/>
          <w:sz w:val="24"/>
          <w:szCs w:val="24"/>
          <w:lang w:eastAsia="zh-CN"/>
        </w:rPr>
        <w:t xml:space="preserve">的，甲方可解除本合同。乙方因逾期</w:t>
      </w:r>
      <w:r>
        <w:rPr>
          <w:rFonts w:hint="eastAsia" w:hAnsi="宋体"/>
          <w:sz w:val="24"/>
          <w:szCs w:val="24"/>
          <w:lang w:eastAsia="zh-CN"/>
        </w:rPr>
        <w:t xml:space="preserve">提供服务</w:t>
      </w:r>
      <w:r>
        <w:rPr>
          <w:rFonts w:hAnsi="宋体"/>
          <w:sz w:val="24"/>
          <w:szCs w:val="24"/>
          <w:lang w:eastAsia="zh-CN"/>
        </w:rPr>
        <w:t xml:space="preserve">或因其他违约行为导致甲方解除合同的，乙方应向甲方支付合同</w:t>
      </w:r>
      <w:r>
        <w:rPr>
          <w:rFonts w:hint="eastAsia" w:hAnsi="宋体"/>
          <w:sz w:val="24"/>
          <w:szCs w:val="24"/>
          <w:lang w:eastAsia="zh-CN"/>
        </w:rPr>
        <w:t xml:space="preserve">价款总额</w:t>
      </w:r>
      <w:r>
        <w:rPr>
          <w:rFonts w:hint="eastAsia" w:hAnsi="宋体"/>
          <w:sz w:val="24"/>
          <w:szCs w:val="24"/>
          <w:u w:val="single"/>
          <w:lang w:eastAsia="zh-CN"/>
        </w:rPr>
        <w:t xml:space="preserve"> / </w:t>
      </w:r>
      <w:r>
        <w:rPr>
          <w:rFonts w:hAnsi="宋体"/>
          <w:sz w:val="24"/>
          <w:szCs w:val="24"/>
          <w:lang w:eastAsia="zh-CN"/>
        </w:rPr>
        <w:t xml:space="preserve">的违约金，如造成甲方损失超过违约金的，超出部分由乙方继续承担赔偿责任。</w:t>
      </w:r>
      <w:r/>
    </w:p>
    <w:p>
      <w:pPr>
        <w:pStyle w:val="1225"/>
        <w:ind w:firstLine="480"/>
        <w:spacing w:line="400" w:lineRule="exact"/>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.4乙方</w:t>
      </w:r>
      <w:r>
        <w:rPr>
          <w:rFonts w:hint="eastAsia" w:hAnsi="宋体"/>
          <w:sz w:val="24"/>
          <w:szCs w:val="24"/>
          <w:lang w:eastAsia="zh-CN"/>
        </w:rPr>
        <w:t xml:space="preserve">所提供服务的标准</w:t>
      </w:r>
      <w:r>
        <w:rPr>
          <w:rFonts w:hAnsi="宋体"/>
          <w:sz w:val="24"/>
          <w:szCs w:val="24"/>
          <w:lang w:eastAsia="zh-CN"/>
        </w:rPr>
        <w:t xml:space="preserve">不符合合同规定及</w:t>
      </w:r>
      <w:r>
        <w:rPr>
          <w:rFonts w:hint="eastAsia" w:hAnsi="宋体"/>
          <w:sz w:val="24"/>
          <w:szCs w:val="24"/>
          <w:lang w:eastAsia="zh-CN"/>
        </w:rPr>
        <w:t xml:space="preserve">采购文件</w:t>
      </w:r>
      <w:r>
        <w:rPr>
          <w:rFonts w:hAnsi="宋体"/>
          <w:sz w:val="24"/>
          <w:szCs w:val="24"/>
          <w:lang w:eastAsia="zh-CN"/>
        </w:rPr>
        <w:t xml:space="preserve">规定标准的，甲方有权</w:t>
      </w:r>
      <w:r>
        <w:rPr>
          <w:rFonts w:hint="eastAsia" w:hAnsi="宋体"/>
          <w:sz w:val="24"/>
          <w:szCs w:val="24"/>
          <w:lang w:eastAsia="zh-CN"/>
        </w:rPr>
        <w:t xml:space="preserve">拒绝接受服务</w:t>
      </w:r>
      <w:r>
        <w:rPr>
          <w:rFonts w:hAnsi="宋体"/>
          <w:sz w:val="24"/>
          <w:szCs w:val="24"/>
          <w:lang w:eastAsia="zh-CN"/>
        </w:rPr>
        <w:t xml:space="preserve">，</w:t>
      </w:r>
      <w:r>
        <w:rPr>
          <w:rFonts w:hint="eastAsia" w:hAnsi="宋体"/>
          <w:sz w:val="24"/>
          <w:szCs w:val="24"/>
          <w:lang w:eastAsia="zh-CN"/>
        </w:rPr>
        <w:t xml:space="preserve">并</w:t>
      </w:r>
      <w:r>
        <w:rPr>
          <w:rFonts w:hAnsi="宋体"/>
          <w:sz w:val="24"/>
          <w:szCs w:val="24"/>
          <w:lang w:eastAsia="zh-CN"/>
        </w:rPr>
        <w:t xml:space="preserve">可单方面解除合同。</w:t>
      </w:r>
      <w:r/>
    </w:p>
    <w:p>
      <w:pPr>
        <w:pStyle w:val="1225"/>
        <w:ind w:firstLine="482"/>
        <w:spacing w:line="400" w:lineRule="exact"/>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三</w:t>
      </w:r>
      <w:r>
        <w:rPr>
          <w:rFonts w:hAnsi="宋体"/>
          <w:b/>
          <w:sz w:val="24"/>
          <w:szCs w:val="24"/>
          <w:lang w:eastAsia="zh-CN"/>
        </w:rPr>
        <w:t xml:space="preserve">、不可抗力事件处理</w:t>
      </w:r>
      <w:r/>
    </w:p>
    <w:p>
      <w:pPr>
        <w:pStyle w:val="1225"/>
        <w:ind w:firstLine="480"/>
        <w:spacing w:line="400" w:lineRule="exact"/>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3</w:t>
      </w:r>
      <w:r>
        <w:rPr>
          <w:rFonts w:hAnsi="宋体"/>
          <w:sz w:val="24"/>
          <w:szCs w:val="24"/>
          <w:lang w:eastAsia="zh-CN"/>
        </w:rPr>
        <w:t xml:space="preserve">.1在合同有效期内，任何一方因不可抗力事件导致不能履行合同，则合同履行期可延长，其延长期与不可抗力影响</w:t>
      </w:r>
      <w:r>
        <w:rPr>
          <w:rFonts w:hint="eastAsia" w:hAnsi="宋体"/>
          <w:sz w:val="24"/>
          <w:szCs w:val="24"/>
          <w:lang w:eastAsia="zh-CN"/>
        </w:rPr>
        <w:t xml:space="preserve"> </w:t>
      </w:r>
      <w:r>
        <w:rPr>
          <w:rFonts w:hAnsi="宋体"/>
          <w:sz w:val="24"/>
          <w:szCs w:val="24"/>
          <w:lang w:eastAsia="zh-CN"/>
        </w:rPr>
        <w:t xml:space="preserve">期相同。</w:t>
      </w:r>
      <w:r/>
    </w:p>
    <w:p>
      <w:pPr>
        <w:pStyle w:val="1225"/>
        <w:ind w:firstLine="480"/>
        <w:spacing w:line="400" w:lineRule="exact"/>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3</w:t>
      </w:r>
      <w:r>
        <w:rPr>
          <w:rFonts w:hAnsi="宋体"/>
          <w:sz w:val="24"/>
          <w:szCs w:val="24"/>
          <w:lang w:eastAsia="zh-CN"/>
        </w:rPr>
        <w:t xml:space="preserve">.2不可抗力事件发生后，应立即通知对方，并寄送有关权威机构出具的证明。</w:t>
      </w:r>
      <w:r/>
    </w:p>
    <w:p>
      <w:pPr>
        <w:pStyle w:val="1225"/>
        <w:ind w:firstLine="480"/>
        <w:spacing w:line="400" w:lineRule="exact"/>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3</w:t>
      </w:r>
      <w:r>
        <w:rPr>
          <w:rFonts w:hAnsi="宋体"/>
          <w:sz w:val="24"/>
          <w:szCs w:val="24"/>
          <w:lang w:eastAsia="zh-CN"/>
        </w:rPr>
        <w:t xml:space="preserve">.3不可抗力事件延续120天以上，双方应通过友好协商，确定是否继续履行合同。</w:t>
      </w:r>
      <w:r/>
    </w:p>
    <w:p>
      <w:pPr>
        <w:pStyle w:val="1225"/>
        <w:ind w:firstLine="482"/>
        <w:spacing w:line="400" w:lineRule="exact"/>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四</w:t>
      </w:r>
      <w:r>
        <w:rPr>
          <w:rFonts w:hAnsi="宋体"/>
          <w:b/>
          <w:sz w:val="24"/>
          <w:szCs w:val="24"/>
          <w:lang w:eastAsia="zh-CN"/>
        </w:rPr>
        <w:t xml:space="preserve">、</w:t>
      </w:r>
      <w:r>
        <w:rPr>
          <w:rFonts w:hint="eastAsia" w:hAnsi="宋体"/>
          <w:b/>
          <w:sz w:val="24"/>
          <w:szCs w:val="24"/>
          <w:lang w:eastAsia="zh-CN"/>
        </w:rPr>
        <w:t xml:space="preserve">解决争议的方法</w:t>
      </w:r>
      <w:r/>
    </w:p>
    <w:p>
      <w:pPr>
        <w:pStyle w:val="1225"/>
        <w:ind w:firstLine="480"/>
        <w:spacing w:line="400" w:lineRule="exact"/>
        <w:rPr>
          <w:rFonts w:hAnsi="宋体"/>
          <w:sz w:val="24"/>
          <w:szCs w:val="24"/>
          <w:lang w:eastAsia="zh-CN"/>
        </w:rPr>
      </w:pPr>
      <w:r>
        <w:rPr>
          <w:rFonts w:hint="eastAsia" w:hAnsi="宋体"/>
          <w:sz w:val="24"/>
          <w:szCs w:val="24"/>
          <w:lang w:eastAsia="zh-CN"/>
        </w:rPr>
        <w:t xml:space="preserve">14.1双方在签订、履行合同中所发生的一切争议，应通过友好协商解决。如协商不成，由甲方住所地人民法院管辖。</w:t>
      </w:r>
      <w:r/>
    </w:p>
    <w:p>
      <w:pPr>
        <w:pStyle w:val="1225"/>
        <w:ind w:firstLine="482"/>
        <w:spacing w:line="400" w:lineRule="exact"/>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五</w:t>
      </w:r>
      <w:r>
        <w:rPr>
          <w:rFonts w:hAnsi="宋体"/>
          <w:b/>
          <w:sz w:val="24"/>
          <w:szCs w:val="24"/>
          <w:lang w:eastAsia="zh-CN"/>
        </w:rPr>
        <w:t xml:space="preserve">、合同生效及</w:t>
      </w:r>
      <w:r>
        <w:rPr>
          <w:rFonts w:hint="eastAsia" w:hAnsi="宋体"/>
          <w:b/>
          <w:sz w:val="24"/>
          <w:szCs w:val="24"/>
          <w:lang w:eastAsia="zh-CN"/>
        </w:rPr>
        <w:t xml:space="preserve">其他</w:t>
      </w:r>
      <w:r/>
    </w:p>
    <w:p>
      <w:pPr>
        <w:pStyle w:val="1225"/>
        <w:ind w:firstLine="480"/>
        <w:spacing w:line="400" w:lineRule="exact"/>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5</w:t>
      </w:r>
      <w:r>
        <w:rPr>
          <w:rFonts w:hAnsi="宋体"/>
          <w:sz w:val="24"/>
          <w:szCs w:val="24"/>
          <w:lang w:eastAsia="zh-CN"/>
        </w:rPr>
        <w:t xml:space="preserve">.1合同经双方法定代表人或授权委托代</w:t>
      </w:r>
      <w:r>
        <w:rPr>
          <w:rFonts w:hint="eastAsia" w:hAnsi="宋体"/>
          <w:sz w:val="24"/>
          <w:szCs w:val="24"/>
          <w:lang w:eastAsia="zh-CN"/>
        </w:rPr>
        <w:t xml:space="preserve">表</w:t>
      </w:r>
      <w:r>
        <w:rPr>
          <w:rFonts w:hAnsi="宋体"/>
          <w:sz w:val="24"/>
          <w:szCs w:val="24"/>
          <w:lang w:eastAsia="zh-CN"/>
        </w:rPr>
        <w:t xml:space="preserve">人签字并加盖单位公章</w:t>
      </w:r>
      <w:r>
        <w:rPr>
          <w:rFonts w:hint="eastAsia" w:hAnsi="宋体"/>
          <w:sz w:val="24"/>
          <w:szCs w:val="24"/>
          <w:lang w:eastAsia="zh-CN"/>
        </w:rPr>
        <w:t xml:space="preserve">，</w:t>
      </w:r>
      <w:r>
        <w:rPr>
          <w:rFonts w:hint="eastAsia" w:hAnsi="宋体"/>
          <w:bCs/>
          <w:sz w:val="24"/>
          <w:lang w:eastAsia="zh-CN"/>
        </w:rPr>
        <w:t xml:space="preserve">并经</w:t>
      </w:r>
      <w:r>
        <w:rPr>
          <w:rFonts w:hint="eastAsia" w:hAnsi="宋体"/>
          <w:b/>
          <w:sz w:val="24"/>
          <w:lang w:eastAsia="zh-CN"/>
        </w:rPr>
        <w:t xml:space="preserve">江苏建圆建方工程管理咨询有限公司</w:t>
      </w:r>
      <w:r>
        <w:rPr>
          <w:rFonts w:hint="eastAsia" w:hAnsi="宋体"/>
          <w:bCs/>
          <w:sz w:val="24"/>
          <w:lang w:eastAsia="zh-CN"/>
        </w:rPr>
        <w:t xml:space="preserve">见证后</w:t>
      </w:r>
      <w:r>
        <w:rPr>
          <w:rFonts w:hAnsi="宋体"/>
          <w:sz w:val="24"/>
          <w:szCs w:val="24"/>
          <w:lang w:eastAsia="zh-CN"/>
        </w:rPr>
        <w:t xml:space="preserve">生效。</w:t>
      </w:r>
      <w:r/>
    </w:p>
    <w:p>
      <w:pPr>
        <w:pStyle w:val="1225"/>
        <w:ind w:firstLine="480"/>
        <w:spacing w:line="400" w:lineRule="exact"/>
        <w:rPr>
          <w:rFonts w:hAnsi="宋体"/>
          <w:sz w:val="24"/>
          <w:szCs w:val="24"/>
          <w:lang w:eastAsia="zh-CN"/>
        </w:rPr>
      </w:pPr>
      <w:r>
        <w:rPr>
          <w:rFonts w:hint="eastAsia" w:hAnsi="宋体"/>
          <w:sz w:val="24"/>
          <w:szCs w:val="24"/>
          <w:lang w:eastAsia="zh-CN"/>
        </w:rPr>
        <w:t xml:space="preserve">15.2本合同未尽事宜，遵照《中华人民共和国民法典》、《中华人民共和国政府采购法》有关条文执行。</w:t>
      </w:r>
      <w:r/>
    </w:p>
    <w:p>
      <w:pPr>
        <w:pStyle w:val="1225"/>
        <w:ind w:firstLine="480"/>
        <w:spacing w:line="400" w:lineRule="exact"/>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5</w:t>
      </w:r>
      <w:r>
        <w:rPr>
          <w:rFonts w:hAnsi="宋体"/>
          <w:sz w:val="24"/>
          <w:szCs w:val="24"/>
          <w:lang w:eastAsia="zh-CN"/>
        </w:rPr>
        <w:t xml:space="preserve">.</w:t>
      </w:r>
      <w:r>
        <w:rPr>
          <w:rFonts w:hint="eastAsia" w:hAnsi="宋体"/>
          <w:sz w:val="24"/>
          <w:szCs w:val="24"/>
          <w:lang w:eastAsia="zh-CN"/>
        </w:rPr>
        <w:t xml:space="preserve">3</w:t>
      </w:r>
      <w:r>
        <w:rPr>
          <w:rFonts w:hAnsi="宋体"/>
          <w:sz w:val="24"/>
          <w:szCs w:val="24"/>
          <w:lang w:eastAsia="zh-CN"/>
        </w:rPr>
        <w:t xml:space="preserve">本合同正本一式</w:t>
      </w:r>
      <w:r>
        <w:rPr>
          <w:rFonts w:hint="eastAsia" w:hAnsi="宋体"/>
          <w:b/>
          <w:bCs/>
          <w:sz w:val="24"/>
          <w:szCs w:val="24"/>
          <w:u w:val="single"/>
          <w:lang w:eastAsia="zh-CN"/>
        </w:rPr>
        <w:t xml:space="preserve"> 五 </w:t>
      </w:r>
      <w:r>
        <w:rPr>
          <w:rFonts w:hAnsi="宋体"/>
          <w:sz w:val="24"/>
          <w:szCs w:val="24"/>
          <w:lang w:eastAsia="zh-CN"/>
        </w:rPr>
        <w:t xml:space="preserve">份，具有同等法律效力，甲</w:t>
      </w:r>
      <w:r>
        <w:rPr>
          <w:rFonts w:hint="eastAsia" w:hAnsi="宋体"/>
          <w:sz w:val="24"/>
          <w:szCs w:val="24"/>
          <w:lang w:eastAsia="zh-CN"/>
        </w:rPr>
        <w:t xml:space="preserve">方、</w:t>
      </w:r>
      <w:r>
        <w:rPr>
          <w:rFonts w:hAnsi="宋体"/>
          <w:sz w:val="24"/>
          <w:szCs w:val="24"/>
          <w:lang w:eastAsia="zh-CN"/>
        </w:rPr>
        <w:t xml:space="preserve">乙方各执</w:t>
      </w:r>
      <w:r>
        <w:rPr>
          <w:rFonts w:hint="eastAsia" w:hAnsi="宋体"/>
          <w:b/>
          <w:bCs/>
          <w:sz w:val="24"/>
          <w:szCs w:val="24"/>
          <w:u w:val="single"/>
          <w:lang w:eastAsia="zh-CN"/>
        </w:rPr>
        <w:t xml:space="preserve"> 二 </w:t>
      </w:r>
      <w:r>
        <w:rPr>
          <w:rFonts w:hAnsi="宋体"/>
          <w:sz w:val="24"/>
          <w:szCs w:val="24"/>
          <w:lang w:eastAsia="zh-CN"/>
        </w:rPr>
        <w:t xml:space="preserve">份</w:t>
      </w:r>
      <w:r>
        <w:rPr>
          <w:rFonts w:hint="eastAsia" w:hAnsi="宋体"/>
          <w:sz w:val="24"/>
          <w:szCs w:val="24"/>
          <w:lang w:eastAsia="zh-CN"/>
        </w:rPr>
        <w:t xml:space="preserve">，采购代理机构执</w:t>
      </w:r>
      <w:r>
        <w:rPr>
          <w:rFonts w:hint="eastAsia" w:hAnsi="宋体"/>
          <w:b/>
          <w:bCs/>
          <w:sz w:val="24"/>
          <w:szCs w:val="24"/>
          <w:u w:val="single"/>
          <w:lang w:eastAsia="zh-CN"/>
        </w:rPr>
        <w:t xml:space="preserve"> 一 </w:t>
      </w:r>
      <w:r>
        <w:rPr>
          <w:rFonts w:hint="eastAsia" w:hAnsi="宋体"/>
          <w:sz w:val="24"/>
          <w:szCs w:val="24"/>
          <w:lang w:eastAsia="zh-CN"/>
        </w:rPr>
        <w:t xml:space="preserve">份</w:t>
      </w:r>
      <w:r>
        <w:rPr>
          <w:rFonts w:hAnsi="宋体"/>
          <w:sz w:val="24"/>
          <w:szCs w:val="24"/>
          <w:lang w:eastAsia="zh-CN"/>
        </w:rPr>
        <w:t xml:space="preserve">。</w:t>
      </w:r>
      <w:r/>
    </w:p>
    <w:p>
      <w:pPr>
        <w:pStyle w:val="1225"/>
        <w:ind w:firstLine="480"/>
        <w:spacing w:line="400" w:lineRule="exact"/>
        <w:rPr>
          <w:rFonts w:hAnsi="宋体"/>
          <w:sz w:val="24"/>
          <w:szCs w:val="24"/>
          <w:lang w:eastAsia="zh-CN"/>
        </w:rPr>
      </w:pPr>
      <w:r>
        <w:rPr>
          <w:rFonts w:hAnsi="宋体"/>
          <w:sz w:val="24"/>
          <w:szCs w:val="24"/>
          <w:lang w:eastAsia="zh-CN"/>
        </w:rPr>
      </w:r>
      <w:r/>
    </w:p>
    <w:p>
      <w:pPr>
        <w:spacing w:line="440" w:lineRule="exact"/>
        <w:rPr>
          <w:rFonts w:ascii="宋体" w:hAnsi="宋体"/>
          <w:bCs/>
          <w:sz w:val="24"/>
          <w:u w:val="single"/>
        </w:rPr>
      </w:pPr>
      <w:r>
        <w:rPr>
          <w:rFonts w:hint="eastAsia" w:ascii="宋体" w:hAnsi="宋体"/>
          <w:bCs/>
          <w:sz w:val="24"/>
        </w:rPr>
        <w:t xml:space="preserve">甲方（采购人）：</w:t>
      </w:r>
      <w:r>
        <w:rPr>
          <w:rFonts w:hint="eastAsia" w:ascii="宋体" w:hAnsi="宋体"/>
          <w:bCs/>
          <w:sz w:val="24"/>
          <w:u w:val="single"/>
        </w:rPr>
        <w:t xml:space="preserve">          </w:t>
      </w:r>
      <w:r>
        <w:rPr>
          <w:rFonts w:hint="eastAsia" w:ascii="宋体" w:hAnsi="宋体"/>
          <w:bCs/>
          <w:sz w:val="24"/>
        </w:rPr>
        <w:t xml:space="preserve">（盖章）    乙方（成交供应商）：</w:t>
      </w:r>
      <w:r>
        <w:rPr>
          <w:rFonts w:hint="eastAsia" w:ascii="宋体" w:hAnsi="宋体"/>
          <w:bCs/>
          <w:sz w:val="24"/>
          <w:u w:val="single"/>
        </w:rPr>
        <w:t xml:space="preserve">             </w:t>
      </w:r>
      <w:r>
        <w:rPr>
          <w:rFonts w:hint="eastAsia" w:ascii="宋体" w:hAnsi="宋体"/>
          <w:bCs/>
          <w:sz w:val="24"/>
        </w:rPr>
        <w:t xml:space="preserve">（盖章）</w:t>
      </w:r>
      <w:r/>
    </w:p>
    <w:p>
      <w:pPr>
        <w:spacing w:line="440" w:lineRule="exact"/>
        <w:rPr>
          <w:rFonts w:ascii="宋体" w:hAnsi="宋体"/>
          <w:bCs/>
          <w:sz w:val="24"/>
          <w:u w:val="single"/>
        </w:rPr>
      </w:pPr>
      <w:r>
        <w:rPr>
          <w:rFonts w:hint="eastAsia" w:ascii="宋体" w:hAnsi="宋体"/>
          <w:bCs/>
          <w:sz w:val="24"/>
        </w:rPr>
        <w:t xml:space="preserve">法定（授权）代表人：</w:t>
      </w:r>
      <w:r>
        <w:rPr>
          <w:rFonts w:hint="eastAsia" w:ascii="宋体" w:hAnsi="宋体"/>
          <w:bCs/>
          <w:sz w:val="24"/>
          <w:u w:val="single"/>
        </w:rPr>
        <w:t xml:space="preserve">             </w:t>
      </w:r>
      <w:r>
        <w:rPr>
          <w:rFonts w:hint="eastAsia" w:ascii="宋体" w:hAnsi="宋体"/>
          <w:bCs/>
          <w:sz w:val="24"/>
        </w:rPr>
        <w:t xml:space="preserve">     法定（授权）代表人：</w:t>
      </w:r>
      <w:r>
        <w:rPr>
          <w:rFonts w:hint="eastAsia" w:ascii="宋体" w:hAnsi="宋体"/>
          <w:bCs/>
          <w:sz w:val="24"/>
          <w:u w:val="single"/>
        </w:rPr>
        <w:t xml:space="preserve">                   </w:t>
      </w:r>
      <w:r/>
    </w:p>
    <w:p>
      <w:pPr>
        <w:ind w:right="-57"/>
        <w:spacing w:line="44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           </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hint="eastAsia" w:ascii="宋体" w:hAnsi="宋体"/>
          <w:bCs/>
          <w:sz w:val="24"/>
        </w:rPr>
        <w:t xml:space="preserve">采购代理机构（见证方单位盖章）：      乙方户名：</w:t>
      </w:r>
      <w:r>
        <w:rPr>
          <w:rFonts w:hint="eastAsia" w:ascii="宋体" w:hAnsi="宋体"/>
          <w:bCs/>
          <w:sz w:val="24"/>
          <w:u w:val="single"/>
        </w:rPr>
        <w:t xml:space="preserve">                            </w:t>
      </w:r>
      <w:r/>
    </w:p>
    <w:p>
      <w:pPr>
        <w:ind w:firstLine="4560"/>
        <w:spacing w:line="440" w:lineRule="exact"/>
        <w:rPr>
          <w:rFonts w:ascii="宋体" w:hAnsi="宋体"/>
          <w:bCs/>
          <w:sz w:val="24"/>
          <w:u w:val="single"/>
        </w:rPr>
      </w:pPr>
      <w:r>
        <w:rPr>
          <w:rFonts w:hint="eastAsia" w:ascii="宋体" w:hAnsi="宋体"/>
          <w:bCs/>
          <w:sz w:val="24"/>
        </w:rPr>
        <w:t xml:space="preserve">乙方开户银行：</w:t>
      </w:r>
      <w:r>
        <w:rPr>
          <w:rFonts w:hint="eastAsia" w:ascii="宋体" w:hAnsi="宋体"/>
          <w:bCs/>
          <w:sz w:val="24"/>
          <w:u w:val="single"/>
        </w:rPr>
        <w:t xml:space="preserve">                         </w:t>
      </w:r>
      <w:r/>
    </w:p>
    <w:p>
      <w:pPr>
        <w:spacing w:line="440" w:lineRule="exact"/>
        <w:rPr>
          <w:rFonts w:ascii="宋体" w:hAnsi="宋体"/>
          <w:bCs/>
          <w:sz w:val="24"/>
        </w:rPr>
      </w:pPr>
      <w:r>
        <w:rPr>
          <w:rFonts w:hint="eastAsia" w:ascii="宋体" w:hAnsi="宋体"/>
          <w:bCs/>
          <w:sz w:val="24"/>
        </w:rPr>
        <w:t xml:space="preserve">                                      乙方账号：</w:t>
      </w:r>
      <w:r>
        <w:rPr>
          <w:rFonts w:hint="eastAsia" w:ascii="宋体" w:hAnsi="宋体"/>
          <w:bCs/>
          <w:sz w:val="24"/>
          <w:u w:val="single"/>
        </w:rPr>
        <w:t xml:space="preserve">                             </w:t>
      </w:r>
      <w:r/>
    </w:p>
    <w:p>
      <w:pPr>
        <w:rPr>
          <w:rFonts w:ascii="宋体" w:hAnsi="宋体"/>
          <w:bCs/>
          <w:sz w:val="24"/>
        </w:rPr>
      </w:pPr>
      <w:r>
        <w:rPr>
          <w:rFonts w:ascii="宋体" w:hAnsi="宋体"/>
          <w:bCs/>
          <w:sz w:val="24"/>
        </w:rPr>
      </w:r>
      <w:r/>
    </w:p>
    <w:p>
      <w:pPr>
        <w:rPr>
          <w:rFonts w:ascii="宋体"/>
          <w:b/>
          <w:sz w:val="44"/>
          <w:szCs w:val="44"/>
        </w:rPr>
      </w:pPr>
      <w:r>
        <w:rPr>
          <w:rFonts w:ascii="宋体"/>
          <w:b/>
          <w:sz w:val="44"/>
          <w:szCs w:val="44"/>
        </w:rPr>
        <w:br w:type="page" w:clear="all"/>
      </w:r>
      <w:r/>
    </w:p>
    <w:p>
      <w:pPr>
        <w:jc w:val="center"/>
        <w:spacing w:before="312" w:after="312" w:line="360" w:lineRule="auto"/>
        <w:widowControl/>
        <w:rPr>
          <w:rFonts w:ascii="黑体" w:eastAsia="黑体"/>
          <w:b/>
          <w:sz w:val="44"/>
          <w:szCs w:val="44"/>
        </w:rPr>
      </w:pPr>
      <w:r>
        <w:rPr>
          <w:rFonts w:hint="eastAsia" w:ascii="黑体" w:eastAsia="黑体"/>
          <w:b/>
          <w:sz w:val="44"/>
          <w:szCs w:val="44"/>
        </w:rPr>
        <w:t xml:space="preserve">第五部分 附件（响应文件格式）</w:t>
      </w:r>
      <w:r/>
    </w:p>
    <w:p>
      <w:pPr>
        <w:spacing w:line="360" w:lineRule="auto"/>
        <w:rPr>
          <w:rFonts w:ascii="宋体" w:hAnsi="宋体"/>
          <w:b/>
          <w:bCs/>
          <w:sz w:val="24"/>
        </w:rPr>
      </w:pPr>
      <w:r>
        <w:rPr>
          <w:rFonts w:ascii="宋体" w:hAnsi="宋体"/>
          <w:b/>
          <w:bCs/>
          <w:sz w:val="24"/>
        </w:rPr>
      </w:r>
      <w:r/>
    </w:p>
    <w:p>
      <w:pPr>
        <w:jc w:val="center"/>
        <w:spacing w:line="360" w:lineRule="auto"/>
        <w:rPr>
          <w:rFonts w:ascii="宋体" w:hAnsi="宋体"/>
          <w:b/>
          <w:sz w:val="44"/>
          <w:szCs w:val="44"/>
        </w:rPr>
        <w:outlineLvl w:val="0"/>
      </w:pPr>
      <w:r/>
      <w:bookmarkStart w:id="15" w:name="一．报价函（格式）"/>
      <w:r/>
      <w:bookmarkEnd w:id="15"/>
      <w:r/>
      <w:r/>
    </w:p>
    <w:p>
      <w:pPr>
        <w:jc w:val="center"/>
        <w:spacing w:line="360" w:lineRule="auto"/>
        <w:rPr>
          <w:rFonts w:ascii="宋体" w:hAnsi="宋体"/>
          <w:b/>
          <w:sz w:val="48"/>
        </w:rPr>
      </w:pPr>
      <w:r>
        <w:rPr>
          <w:rFonts w:hint="eastAsia" w:ascii="宋体" w:hAnsi="宋体"/>
          <w:b/>
          <w:sz w:val="48"/>
          <w:u w:val="single"/>
        </w:rPr>
        <w:t xml:space="preserve">2026太湖人才发展大会会务展示及周边环境布置服务</w:t>
      </w:r>
      <w:r>
        <w:rPr>
          <w:rFonts w:hint="eastAsia" w:ascii="宋体" w:hAnsi="宋体"/>
          <w:b/>
          <w:sz w:val="48"/>
        </w:rPr>
        <w:t xml:space="preserve">竞争性磋商</w:t>
      </w:r>
      <w:r/>
    </w:p>
    <w:p>
      <w:pPr>
        <w:jc w:val="center"/>
        <w:spacing w:line="360" w:lineRule="auto"/>
        <w:rPr>
          <w:rFonts w:ascii="宋体" w:hAnsi="宋体"/>
          <w:b/>
          <w:sz w:val="72"/>
        </w:rPr>
      </w:pPr>
      <w:r>
        <w:rPr>
          <w:rFonts w:hint="eastAsia" w:ascii="宋体" w:hAnsi="宋体"/>
          <w:b/>
          <w:sz w:val="72"/>
        </w:rPr>
        <w:t xml:space="preserve">响应文件</w:t>
      </w:r>
      <w:r/>
    </w:p>
    <w:p>
      <w:pPr>
        <w:jc w:val="center"/>
        <w:spacing w:line="360" w:lineRule="auto"/>
        <w:rPr>
          <w:rFonts w:ascii="宋体" w:hAnsi="宋体"/>
          <w:b/>
          <w:sz w:val="48"/>
        </w:rPr>
      </w:pPr>
      <w:r>
        <w:rPr>
          <w:rFonts w:ascii="宋体" w:hAnsi="宋体"/>
          <w:b/>
          <w:sz w:val="48"/>
        </w:rPr>
      </w:r>
      <w:r/>
    </w:p>
    <w:p>
      <w:pPr>
        <w:jc w:val="center"/>
        <w:spacing w:line="360" w:lineRule="auto"/>
        <w:rPr>
          <w:rFonts w:ascii="宋体" w:hAnsi="宋体"/>
          <w:b/>
          <w:sz w:val="48"/>
        </w:rPr>
      </w:pPr>
      <w:r>
        <w:rPr>
          <w:rFonts w:ascii="宋体" w:hAnsi="宋体"/>
          <w:b/>
          <w:sz w:val="48"/>
        </w:rPr>
      </w:r>
      <w:r/>
    </w:p>
    <w:p>
      <w:pPr>
        <w:jc w:val="center"/>
        <w:spacing w:line="360" w:lineRule="auto"/>
        <w:rPr>
          <w:rFonts w:ascii="宋体" w:hAnsi="宋体"/>
          <w:b/>
          <w:sz w:val="48"/>
        </w:rPr>
      </w:pPr>
      <w:r>
        <w:rPr>
          <w:rFonts w:ascii="宋体" w:hAnsi="宋体"/>
          <w:b/>
          <w:sz w:val="48"/>
        </w:rPr>
      </w:r>
      <w:r/>
    </w:p>
    <w:p>
      <w:pPr>
        <w:jc w:val="center"/>
        <w:spacing w:line="360" w:lineRule="auto"/>
        <w:rPr>
          <w:rFonts w:ascii="宋体" w:hAnsi="宋体"/>
          <w:b/>
          <w:sz w:val="48"/>
        </w:rPr>
      </w:pPr>
      <w:r>
        <w:rPr>
          <w:rFonts w:ascii="宋体" w:hAnsi="宋体"/>
          <w:b/>
          <w:sz w:val="48"/>
        </w:rPr>
      </w:r>
      <w:r/>
    </w:p>
    <w:p>
      <w:pPr>
        <w:jc w:val="left"/>
        <w:spacing w:line="360" w:lineRule="auto"/>
        <w:rPr>
          <w:rFonts w:hint="eastAsia" w:ascii="宋体" w:hAnsi="宋体"/>
          <w:b/>
          <w:sz w:val="30"/>
          <w:u w:val="single"/>
          <w:lang w:eastAsia="zh-CN"/>
        </w:rPr>
      </w:pPr>
      <w:r>
        <w:rPr>
          <w:rFonts w:hint="eastAsia" w:ascii="宋体" w:hAnsi="宋体"/>
          <w:b/>
          <w:sz w:val="30"/>
        </w:rPr>
        <w:t xml:space="preserve">项目编号：</w:t>
      </w:r>
      <w:r>
        <w:rPr>
          <w:rFonts w:hint="eastAsia" w:ascii="宋体" w:hAnsi="宋体"/>
          <w:b/>
          <w:sz w:val="30"/>
          <w:u w:val="single"/>
          <w:lang w:eastAsia="zh-CN"/>
        </w:rPr>
        <w:t xml:space="preserve">JSZC-320200-JYJF-C2026-0014</w:t>
      </w:r>
      <w:r/>
    </w:p>
    <w:p>
      <w:pPr>
        <w:spacing w:line="360" w:lineRule="auto"/>
        <w:rPr>
          <w:rFonts w:ascii="宋体" w:hAnsi="宋体"/>
          <w:b/>
          <w:sz w:val="28"/>
        </w:rPr>
      </w:pPr>
      <w:r>
        <w:rPr>
          <w:rFonts w:ascii="宋体" w:hAnsi="宋体"/>
          <w:b/>
          <w:sz w:val="28"/>
        </w:rPr>
      </w:r>
      <w:r/>
    </w:p>
    <w:p>
      <w:pPr>
        <w:spacing w:line="360" w:lineRule="auto"/>
        <w:rPr>
          <w:rFonts w:ascii="宋体" w:hAnsi="宋体"/>
          <w:b/>
          <w:sz w:val="30"/>
          <w:u w:val="single"/>
        </w:rPr>
      </w:pPr>
      <w:r>
        <w:rPr>
          <w:rFonts w:hint="eastAsia" w:ascii="宋体" w:hAnsi="宋体"/>
          <w:b/>
          <w:sz w:val="28"/>
        </w:rPr>
        <w:t xml:space="preserve">项目</w:t>
      </w:r>
      <w:r>
        <w:rPr>
          <w:rFonts w:hint="eastAsia" w:ascii="宋体" w:hAnsi="宋体"/>
          <w:b/>
          <w:sz w:val="30"/>
        </w:rPr>
        <w:t xml:space="preserve">名称：</w:t>
      </w:r>
      <w:r>
        <w:rPr>
          <w:rFonts w:hint="eastAsia" w:ascii="宋体" w:hAnsi="宋体"/>
          <w:b/>
          <w:sz w:val="30"/>
          <w:u w:val="single"/>
        </w:rPr>
        <w:t xml:space="preserve">2026太湖人才发展大会会务展示及周边环境布置服务</w:t>
      </w:r>
      <w:r/>
    </w:p>
    <w:p>
      <w:pPr>
        <w:jc w:val="center"/>
        <w:spacing w:line="360" w:lineRule="auto"/>
        <w:rPr>
          <w:rFonts w:ascii="宋体" w:hAnsi="宋体"/>
          <w:b/>
          <w:bCs/>
          <w:sz w:val="30"/>
          <w:szCs w:val="30"/>
        </w:rPr>
      </w:pPr>
      <w:r>
        <w:rPr>
          <w:rFonts w:ascii="宋体" w:hAnsi="宋体"/>
          <w:b/>
          <w:bCs/>
          <w:sz w:val="30"/>
          <w:szCs w:val="30"/>
        </w:rPr>
      </w:r>
      <w:r/>
    </w:p>
    <w:p>
      <w:pPr>
        <w:jc w:val="center"/>
        <w:spacing w:line="360" w:lineRule="auto"/>
        <w:rPr>
          <w:rFonts w:ascii="宋体" w:hAnsi="宋体"/>
          <w:b/>
          <w:sz w:val="30"/>
          <w:szCs w:val="30"/>
        </w:rPr>
      </w:pPr>
      <w:r>
        <w:rPr>
          <w:rFonts w:hint="eastAsia" w:ascii="宋体" w:hAnsi="宋体"/>
          <w:b/>
          <w:bCs/>
          <w:sz w:val="30"/>
          <w:szCs w:val="30"/>
        </w:rPr>
        <w:t xml:space="preserve">年</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 xml:space="preserve">月</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 xml:space="preserve">日</w:t>
      </w:r>
      <w:r>
        <w:rPr>
          <w:rFonts w:hint="eastAsia" w:ascii="宋体" w:hAnsi="宋体"/>
          <w:b/>
          <w:bCs/>
          <w:sz w:val="30"/>
          <w:szCs w:val="30"/>
          <w:u w:val="single"/>
        </w:rPr>
        <w:t xml:space="preserve">    </w:t>
      </w:r>
      <w:r>
        <w:rPr>
          <w:rFonts w:hint="eastAsia" w:ascii="宋体" w:hAnsi="宋体"/>
          <w:b/>
          <w:bCs/>
          <w:sz w:val="30"/>
          <w:szCs w:val="30"/>
        </w:rPr>
        <w:t xml:space="preserve">时</w:t>
      </w:r>
      <w:r>
        <w:rPr>
          <w:rFonts w:hint="eastAsia" w:ascii="宋体" w:hAnsi="宋体"/>
          <w:b/>
          <w:bCs/>
          <w:sz w:val="30"/>
          <w:szCs w:val="30"/>
          <w:u w:val="single"/>
        </w:rPr>
        <w:t xml:space="preserve">     </w:t>
      </w:r>
      <w:r>
        <w:rPr>
          <w:rFonts w:hint="eastAsia" w:ascii="宋体" w:hAnsi="宋体"/>
          <w:b/>
          <w:bCs/>
          <w:sz w:val="30"/>
          <w:szCs w:val="30"/>
        </w:rPr>
        <w:t xml:space="preserve">分</w:t>
      </w:r>
      <w:r>
        <w:rPr>
          <w:rFonts w:hint="eastAsia"/>
          <w:sz w:val="30"/>
          <w:szCs w:val="30"/>
        </w:rPr>
        <w:t xml:space="preserve">开标，此时间以前不得开封；</w:t>
      </w:r>
      <w:r/>
    </w:p>
    <w:p>
      <w:pPr>
        <w:spacing w:line="360" w:lineRule="auto"/>
        <w:rPr>
          <w:rFonts w:ascii="宋体" w:hAnsi="宋体"/>
          <w:b/>
          <w:sz w:val="30"/>
        </w:rPr>
      </w:pPr>
      <w:r>
        <w:rPr>
          <w:rFonts w:ascii="宋体" w:hAnsi="宋体"/>
          <w:b/>
          <w:sz w:val="30"/>
        </w:rPr>
      </w:r>
      <w:r/>
    </w:p>
    <w:p>
      <w:pPr>
        <w:spacing w:line="360" w:lineRule="auto"/>
        <w:rPr>
          <w:rFonts w:ascii="宋体" w:hAnsi="宋体"/>
          <w:b/>
          <w:sz w:val="30"/>
          <w:u w:val="single"/>
        </w:rPr>
      </w:pPr>
      <w:r>
        <w:rPr>
          <w:rFonts w:hint="eastAsia" w:ascii="宋体" w:hAnsi="宋体"/>
          <w:b/>
          <w:sz w:val="30"/>
        </w:rPr>
        <w:t xml:space="preserve">供应商：</w:t>
      </w:r>
      <w:r>
        <w:rPr>
          <w:rFonts w:hint="eastAsia" w:ascii="宋体" w:hAnsi="宋体"/>
          <w:b/>
          <w:sz w:val="30"/>
          <w:u w:val="single"/>
        </w:rPr>
        <w:t xml:space="preserve">                                          （电子签章）</w:t>
      </w:r>
      <w:r/>
    </w:p>
    <w:p>
      <w:pPr>
        <w:spacing w:line="360" w:lineRule="auto"/>
        <w:rPr>
          <w:rFonts w:ascii="宋体" w:hAnsi="宋体"/>
          <w:b/>
          <w:sz w:val="30"/>
        </w:rPr>
      </w:pPr>
      <w:r>
        <w:rPr>
          <w:rFonts w:ascii="宋体" w:hAnsi="宋体"/>
          <w:b/>
          <w:sz w:val="30"/>
        </w:rPr>
      </w:r>
      <w:r/>
    </w:p>
    <w:p>
      <w:pPr>
        <w:spacing w:line="360" w:lineRule="auto"/>
        <w:rPr>
          <w:rFonts w:ascii="宋体" w:hAnsi="宋体"/>
          <w:b/>
          <w:sz w:val="30"/>
          <w:u w:val="single"/>
        </w:rPr>
      </w:pPr>
      <w:r>
        <w:rPr>
          <w:rFonts w:hint="eastAsia" w:ascii="宋体" w:hAnsi="宋体"/>
          <w:b/>
          <w:sz w:val="30"/>
        </w:rPr>
        <w:t xml:space="preserve">法定代表人或授权代表：</w:t>
      </w:r>
      <w:r>
        <w:rPr>
          <w:rFonts w:hint="eastAsia" w:ascii="宋体" w:hAnsi="宋体"/>
          <w:b/>
          <w:sz w:val="30"/>
          <w:u w:val="single"/>
        </w:rPr>
        <w:t xml:space="preserve">                          （签字或签章）</w:t>
      </w:r>
      <w:r/>
    </w:p>
    <w:p>
      <w:pPr>
        <w:spacing w:line="360" w:lineRule="auto"/>
        <w:rPr>
          <w:rFonts w:ascii="宋体" w:hAnsi="宋体"/>
          <w:b/>
          <w:sz w:val="30"/>
        </w:rPr>
      </w:pPr>
      <w:r>
        <w:rPr>
          <w:rFonts w:ascii="宋体" w:hAnsi="宋体"/>
          <w:b/>
          <w:sz w:val="30"/>
        </w:rPr>
      </w:r>
      <w:r/>
    </w:p>
    <w:p>
      <w:pPr>
        <w:ind w:firstLine="527"/>
        <w:jc w:val="center"/>
        <w:spacing w:line="360" w:lineRule="auto"/>
        <w:rPr>
          <w:rFonts w:ascii="宋体" w:hAnsi="宋体"/>
          <w:b/>
          <w:sz w:val="30"/>
        </w:rPr>
        <w:outlineLvl w:val="0"/>
      </w:pPr>
      <w:r>
        <w:rPr>
          <w:rFonts w:hint="eastAsia" w:ascii="宋体" w:hAnsi="宋体"/>
          <w:b/>
          <w:sz w:val="30"/>
        </w:rPr>
        <w:t xml:space="preserve">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 xml:space="preserve">日</w:t>
      </w:r>
      <w:r/>
    </w:p>
    <w:p>
      <w:pPr>
        <w:spacing w:line="360" w:lineRule="auto"/>
        <w:rPr>
          <w:rFonts w:ascii="宋体"/>
          <w:b/>
          <w:sz w:val="30"/>
          <w:szCs w:val="20"/>
        </w:rPr>
      </w:pPr>
      <w:r>
        <w:br w:type="page" w:clear="all"/>
      </w:r>
      <w:r/>
    </w:p>
    <w:p>
      <w:pPr>
        <w:pStyle w:val="1222"/>
        <w:ind w:firstLine="0"/>
        <w:jc w:val="center"/>
        <w:rPr>
          <w:rFonts w:ascii="黑体" w:eastAsia="黑体"/>
          <w:bCs/>
          <w:sz w:val="32"/>
          <w:szCs w:val="32"/>
        </w:rPr>
      </w:pPr>
      <w:r>
        <w:rPr>
          <w:rFonts w:hint="eastAsia" w:ascii="宋体" w:hAnsi="宋体"/>
          <w:b/>
          <w:sz w:val="30"/>
        </w:rPr>
        <w:t xml:space="preserve">（一）</w:t>
      </w:r>
      <w:r>
        <w:rPr>
          <w:rFonts w:hint="eastAsia" w:ascii="黑体" w:eastAsia="黑体"/>
          <w:bCs/>
          <w:sz w:val="32"/>
          <w:szCs w:val="32"/>
        </w:rPr>
        <w:t xml:space="preserve">关于资格的声明函（格式）</w:t>
      </w:r>
      <w:r/>
    </w:p>
    <w:p>
      <w:pPr>
        <w:pStyle w:val="1222"/>
        <w:ind w:firstLine="0"/>
        <w:jc w:val="center"/>
        <w:rPr>
          <w:rFonts w:ascii="黑体" w:eastAsia="黑体"/>
          <w:bCs/>
          <w:sz w:val="32"/>
          <w:szCs w:val="32"/>
        </w:rPr>
      </w:pPr>
      <w:r>
        <w:rPr>
          <w:rFonts w:hint="eastAsia" w:ascii="黑体" w:eastAsia="黑体"/>
          <w:bCs/>
          <w:sz w:val="32"/>
          <w:szCs w:val="32"/>
        </w:rPr>
        <w:t xml:space="preserve">关于资格的声明函</w:t>
      </w:r>
      <w:r/>
    </w:p>
    <w:p>
      <w:pPr>
        <w:spacing w:line="360" w:lineRule="auto"/>
        <w:rPr>
          <w:rFonts w:ascii="宋体" w:hAnsi="宋体"/>
          <w:bCs/>
          <w:sz w:val="24"/>
        </w:rPr>
      </w:pPr>
      <w:r/>
      <w:bookmarkStart w:id="16" w:name="报价方关于资格的声明函（格式）"/>
      <w:r/>
      <w:bookmarkEnd w:id="16"/>
      <w:r/>
      <w:r/>
    </w:p>
    <w:p>
      <w:pPr>
        <w:spacing w:line="360" w:lineRule="auto"/>
        <w:rPr>
          <w:rFonts w:ascii="宋体" w:hAnsi="宋体"/>
          <w:bCs/>
          <w:sz w:val="24"/>
        </w:rPr>
      </w:pPr>
      <w:r>
        <w:rPr>
          <w:rFonts w:hint="eastAsia" w:ascii="宋体" w:hAnsi="宋体"/>
          <w:bCs/>
          <w:sz w:val="24"/>
        </w:rPr>
        <w:t xml:space="preserve">江苏建圆建方工程管理咨询有限公司：</w:t>
      </w:r>
      <w:r/>
    </w:p>
    <w:p>
      <w:pPr>
        <w:ind w:firstLine="480"/>
        <w:spacing w:line="360" w:lineRule="auto"/>
        <w:rPr>
          <w:rFonts w:ascii="宋体" w:hAnsi="宋体"/>
          <w:bCs/>
          <w:sz w:val="24"/>
        </w:rPr>
      </w:pPr>
      <w:r>
        <w:rPr>
          <w:rFonts w:hint="eastAsia" w:ascii="宋体" w:hAnsi="宋体"/>
          <w:bCs/>
          <w:sz w:val="24"/>
        </w:rPr>
        <w:t xml:space="preserve">我公司（单位）参加政府采购活动前三年内在经营活动中没有重大违法记录。</w:t>
      </w:r>
      <w:r/>
    </w:p>
    <w:p>
      <w:pPr>
        <w:ind w:firstLine="480"/>
        <w:spacing w:line="360" w:lineRule="auto"/>
        <w:rPr>
          <w:rFonts w:ascii="宋体" w:hAnsi="宋体"/>
          <w:bCs/>
          <w:sz w:val="24"/>
        </w:rPr>
      </w:pPr>
      <w:r>
        <w:rPr>
          <w:rFonts w:hint="eastAsia" w:ascii="宋体" w:hAnsi="宋体"/>
          <w:bCs/>
          <w:sz w:val="24"/>
        </w:rPr>
        <w:t xml:space="preserve">我公司（单位）愿针对本次项目编号为</w:t>
      </w:r>
      <w:r>
        <w:rPr>
          <w:rFonts w:hint="eastAsia" w:ascii="宋体" w:hAnsi="宋体"/>
          <w:b/>
          <w:sz w:val="24"/>
          <w:u w:val="single"/>
          <w:lang w:eastAsia="zh-CN"/>
        </w:rPr>
        <w:t xml:space="preserve">JSZC-320200-JYJF-C2026-0014</w:t>
      </w:r>
      <w:r>
        <w:rPr>
          <w:rFonts w:hint="eastAsia" w:ascii="宋体" w:hAnsi="宋体"/>
          <w:bCs/>
          <w:sz w:val="24"/>
        </w:rPr>
        <w:t xml:space="preserve">的</w:t>
      </w:r>
      <w:r>
        <w:rPr>
          <w:rFonts w:hint="eastAsia" w:ascii="宋体" w:hAnsi="宋体"/>
          <w:b/>
          <w:sz w:val="24"/>
          <w:u w:val="single"/>
        </w:rPr>
        <w:t xml:space="preserve">2026太湖人才发展大会会务展示及周边环境布置服务</w:t>
      </w:r>
      <w:r>
        <w:rPr>
          <w:rFonts w:hint="eastAsia" w:ascii="宋体" w:hAnsi="宋体"/>
          <w:bCs/>
          <w:sz w:val="24"/>
        </w:rPr>
        <w:t xml:space="preserve">进行磋商，响应文件中所有关于磋商资格的文件、证明、陈述均是真实的、准确的。若有违背，我公司（单位）愿意承担由此而产生的一切后果。</w:t>
      </w:r>
      <w:r/>
    </w:p>
    <w:p>
      <w:pPr>
        <w:spacing w:line="360" w:lineRule="auto"/>
        <w:rPr>
          <w:rFonts w:ascii="宋体" w:hAnsi="宋体"/>
          <w:bCs/>
          <w:sz w:val="24"/>
        </w:rPr>
      </w:pPr>
      <w:r>
        <w:rPr>
          <w:rFonts w:ascii="宋体" w:hAnsi="宋体"/>
          <w:bCs/>
          <w:sz w:val="24"/>
        </w:rPr>
      </w:r>
      <w:r/>
    </w:p>
    <w:p>
      <w:pPr>
        <w:pStyle w:val="1222"/>
        <w:ind w:firstLine="0"/>
      </w:pPr>
      <w:r/>
      <w:r/>
    </w:p>
    <w:p>
      <w:pPr>
        <w:spacing w:line="360" w:lineRule="auto"/>
        <w:rPr>
          <w:rFonts w:ascii="宋体" w:hAnsi="宋体"/>
          <w:sz w:val="24"/>
        </w:rPr>
      </w:pPr>
      <w:r>
        <w:rPr>
          <w:rFonts w:hint="eastAsia" w:ascii="宋体" w:hAnsi="宋体"/>
          <w:sz w:val="24"/>
        </w:rPr>
        <w:t xml:space="preserve">供应商（电子签章）：                             </w:t>
      </w:r>
      <w:r/>
    </w:p>
    <w:p>
      <w:pPr>
        <w:spacing w:line="360" w:lineRule="auto"/>
        <w:rPr>
          <w:rFonts w:ascii="宋体" w:hAnsi="宋体"/>
          <w:sz w:val="24"/>
        </w:rPr>
      </w:pPr>
      <w:r>
        <w:rPr>
          <w:rFonts w:hint="eastAsia" w:ascii="宋体" w:hAnsi="宋体"/>
          <w:sz w:val="24"/>
        </w:rPr>
        <w:t xml:space="preserve">法定代表人或授权代表：（签字或签章）</w:t>
      </w:r>
      <w:r/>
    </w:p>
    <w:p>
      <w:pPr>
        <w:spacing w:line="360" w:lineRule="auto"/>
        <w:rPr>
          <w:rFonts w:ascii="宋体" w:hAnsi="宋体"/>
          <w:sz w:val="24"/>
        </w:rPr>
      </w:pPr>
      <w:r>
        <w:rPr>
          <w:rFonts w:hint="eastAsia" w:ascii="宋体" w:hAnsi="宋体"/>
          <w:sz w:val="24"/>
        </w:rPr>
        <w:t xml:space="preserve">日期：   年   月   日</w:t>
      </w:r>
      <w:r/>
    </w:p>
    <w:p>
      <w:pPr>
        <w:ind w:left="720" w:hanging="720"/>
        <w:jc w:val="center"/>
        <w:spacing w:line="360" w:lineRule="auto"/>
        <w:rPr>
          <w:rFonts w:ascii="黑体" w:hAnsi="宋体" w:eastAsia="黑体"/>
          <w:bCs/>
          <w:sz w:val="24"/>
        </w:rPr>
      </w:pPr>
      <w:r>
        <w:rPr>
          <w:rFonts w:ascii="黑体" w:hAnsi="宋体" w:eastAsia="黑体"/>
          <w:bCs/>
          <w:sz w:val="24"/>
        </w:rPr>
      </w:r>
      <w:r/>
    </w:p>
    <w:p>
      <w:pPr>
        <w:ind w:firstLine="442"/>
        <w:jc w:val="left"/>
        <w:spacing w:line="360" w:lineRule="auto"/>
        <w:tabs>
          <w:tab w:val="left" w:pos="2629" w:leader="none"/>
        </w:tabs>
        <w:rPr>
          <w:b/>
          <w:bCs/>
          <w:sz w:val="22"/>
          <w:szCs w:val="22"/>
        </w:rPr>
      </w:pPr>
      <w:r>
        <w:rPr>
          <w:rFonts w:hint="eastAsia"/>
          <w:b/>
          <w:bCs/>
          <w:sz w:val="22"/>
          <w:szCs w:val="22"/>
        </w:rPr>
        <w:t xml:space="preserve">注：“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rPr>
          <w:rFonts w:ascii="黑体" w:eastAsia="黑体"/>
          <w:bCs/>
          <w:sz w:val="32"/>
          <w:szCs w:val="32"/>
        </w:rPr>
      </w:pPr>
      <w:r>
        <w:rPr>
          <w:rFonts w:hint="eastAsia" w:ascii="黑体" w:eastAsia="黑体"/>
          <w:bCs/>
          <w:sz w:val="32"/>
          <w:szCs w:val="32"/>
        </w:rPr>
        <w:br w:type="page" w:clear="all"/>
      </w:r>
      <w:r/>
    </w:p>
    <w:p>
      <w:pPr>
        <w:pStyle w:val="1222"/>
        <w:ind w:firstLine="0"/>
        <w:jc w:val="center"/>
        <w:rPr>
          <w:rFonts w:ascii="黑体" w:eastAsia="黑体"/>
          <w:bCs/>
          <w:sz w:val="32"/>
          <w:szCs w:val="32"/>
        </w:rPr>
      </w:pPr>
      <w:r>
        <w:rPr>
          <w:rFonts w:hint="eastAsia" w:ascii="黑体" w:eastAsia="黑体"/>
          <w:bCs/>
          <w:sz w:val="32"/>
          <w:szCs w:val="32"/>
        </w:rPr>
        <w:t xml:space="preserve">（二）法定代表人授权委托书及法定·代表人身份证明（格式）</w:t>
      </w:r>
      <w:r/>
    </w:p>
    <w:p>
      <w:pPr>
        <w:pStyle w:val="1222"/>
        <w:ind w:firstLine="0"/>
        <w:jc w:val="center"/>
        <w:rPr>
          <w:rFonts w:ascii="黑体" w:eastAsia="黑体"/>
          <w:bCs/>
          <w:sz w:val="32"/>
          <w:szCs w:val="32"/>
        </w:rPr>
      </w:pPr>
      <w:r>
        <w:rPr>
          <w:rFonts w:hint="eastAsia" w:ascii="黑体" w:eastAsia="黑体"/>
          <w:bCs/>
          <w:sz w:val="32"/>
          <w:szCs w:val="32"/>
        </w:rPr>
        <w:t xml:space="preserve">法定代表人授权委托书</w:t>
      </w:r>
      <w:r/>
    </w:p>
    <w:p>
      <w:pPr>
        <w:spacing w:line="360" w:lineRule="auto"/>
        <w:rPr>
          <w:rFonts w:ascii="宋体" w:hAnsi="宋体"/>
          <w:bCs/>
          <w:sz w:val="24"/>
        </w:rPr>
      </w:pPr>
      <w:r>
        <w:rPr>
          <w:rFonts w:hint="eastAsia" w:ascii="宋体" w:hAnsi="宋体"/>
          <w:bCs/>
          <w:sz w:val="24"/>
        </w:rPr>
        <w:t xml:space="preserve">江苏建圆建方工程管理咨询有限公司：</w:t>
      </w:r>
      <w:r/>
    </w:p>
    <w:p>
      <w:pPr>
        <w:spacing w:line="360" w:lineRule="auto"/>
        <w:rPr>
          <w:rFonts w:ascii="宋体" w:hAnsi="宋体"/>
          <w:bCs/>
          <w:sz w:val="24"/>
        </w:rPr>
      </w:pPr>
      <w:r>
        <w:rPr>
          <w:rFonts w:hint="eastAsia" w:ascii="宋体" w:hAnsi="宋体"/>
          <w:bCs/>
          <w:sz w:val="24"/>
        </w:rPr>
        <w:t xml:space="preserve">     </w:t>
      </w:r>
      <w:r>
        <w:rPr>
          <w:rFonts w:hint="eastAsia" w:ascii="宋体" w:hAnsi="宋体"/>
          <w:bCs/>
          <w:sz w:val="24"/>
          <w:u w:val="single"/>
        </w:rPr>
        <w:t xml:space="preserve">   （供应商名称）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hint="eastAsia" w:ascii="宋体" w:hAnsi="宋体"/>
          <w:bCs/>
          <w:sz w:val="24"/>
        </w:rPr>
        <w:t xml:space="preserve">，特授权</w:t>
      </w:r>
      <w:r>
        <w:rPr>
          <w:rFonts w:hint="eastAsia" w:ascii="宋体" w:hAnsi="宋体"/>
          <w:bCs/>
          <w:sz w:val="24"/>
          <w:u w:val="single"/>
        </w:rPr>
        <w:t xml:space="preserve">    （姓名）   </w:t>
      </w:r>
      <w:r>
        <w:rPr>
          <w:rFonts w:hint="eastAsia" w:ascii="宋体" w:hAnsi="宋体"/>
          <w:bCs/>
          <w:sz w:val="24"/>
        </w:rPr>
        <w:t xml:space="preserve">代表我公司（单位）全权办理针对项目编号为</w:t>
      </w:r>
      <w:r>
        <w:rPr>
          <w:rFonts w:hint="eastAsia" w:ascii="宋体" w:hAnsi="宋体"/>
          <w:b/>
          <w:sz w:val="24"/>
          <w:u w:val="single"/>
          <w:lang w:eastAsia="zh-CN"/>
        </w:rPr>
        <w:t xml:space="preserve">JSZC-320200-JYJF-C2026-0014</w:t>
      </w:r>
      <w:r>
        <w:rPr>
          <w:rFonts w:hint="eastAsia" w:ascii="宋体" w:hAnsi="宋体"/>
          <w:bCs/>
          <w:sz w:val="24"/>
        </w:rPr>
        <w:t xml:space="preserve">的</w:t>
      </w:r>
      <w:r>
        <w:rPr>
          <w:rFonts w:hint="eastAsia" w:ascii="宋体" w:hAnsi="宋体"/>
          <w:b/>
          <w:sz w:val="24"/>
          <w:u w:val="single"/>
        </w:rPr>
        <w:t xml:space="preserve">2026太湖人才发展大会会务展示及周边环境布置服务</w:t>
      </w:r>
      <w:r>
        <w:rPr>
          <w:rFonts w:hint="eastAsia" w:ascii="宋体" w:hAnsi="宋体"/>
          <w:bCs/>
          <w:sz w:val="24"/>
        </w:rPr>
        <w:t xml:space="preserve">的磋商，参与磋商、评审、签约等具体工作，并签署全部有关的文件、协议及合同。</w:t>
      </w:r>
      <w:r/>
    </w:p>
    <w:p>
      <w:pPr>
        <w:ind w:firstLine="525"/>
        <w:spacing w:line="360" w:lineRule="auto"/>
        <w:rPr>
          <w:rFonts w:ascii="宋体" w:hAnsi="宋体"/>
          <w:bCs/>
          <w:sz w:val="24"/>
        </w:rPr>
      </w:pPr>
      <w:r>
        <w:rPr>
          <w:rFonts w:hint="eastAsia" w:ascii="宋体" w:hAnsi="宋体"/>
          <w:bCs/>
          <w:sz w:val="24"/>
        </w:rPr>
        <w:t xml:space="preserve">我公司（单位）对被授权人的签名负全部责任。</w:t>
      </w:r>
      <w:r/>
    </w:p>
    <w:p>
      <w:pPr>
        <w:ind w:firstLine="523"/>
        <w:spacing w:line="360" w:lineRule="auto"/>
        <w:rPr>
          <w:rFonts w:ascii="宋体" w:hAnsi="宋体"/>
          <w:bCs/>
          <w:sz w:val="24"/>
        </w:rPr>
      </w:pPr>
      <w:r>
        <w:rPr>
          <w:rFonts w:hint="eastAsia" w:ascii="宋体" w:hAnsi="宋体"/>
          <w:bCs/>
          <w:sz w:val="24"/>
        </w:rPr>
        <w:t xml:space="preserve">在撤销授权的书面通知送达你处以前，本授权书一直有效，被授权人签署的所有文件（在授权书有效期内签署的）不因授权的撤销而失效。被授权人无转委托权。</w:t>
      </w:r>
      <w:r/>
    </w:p>
    <w:p>
      <w:pPr>
        <w:ind w:firstLine="525"/>
        <w:spacing w:line="360" w:lineRule="auto"/>
        <w:rPr>
          <w:rFonts w:ascii="宋体" w:hAnsi="宋体"/>
          <w:bCs/>
          <w:sz w:val="24"/>
        </w:rPr>
      </w:pPr>
      <w:r>
        <w:rPr>
          <w:rFonts w:ascii="宋体" w:hAnsi="宋体"/>
          <w:bCs/>
          <w:sz w:val="24"/>
        </w:rPr>
      </w:r>
      <w:r/>
    </w:p>
    <w:p>
      <w:pPr>
        <w:ind w:firstLine="525"/>
        <w:spacing w:line="360" w:lineRule="auto"/>
        <w:rPr>
          <w:rFonts w:ascii="宋体" w:hAnsi="宋体"/>
          <w:bCs/>
          <w:sz w:val="24"/>
        </w:rPr>
      </w:pPr>
      <w:r>
        <w:rPr>
          <w:rFonts w:hint="eastAsia" w:ascii="宋体" w:hAnsi="宋体"/>
          <w:bCs/>
          <w:sz w:val="24"/>
        </w:rPr>
        <w:t xml:space="preserve">被授权人情况：</w:t>
      </w:r>
      <w:r/>
    </w:p>
    <w:p>
      <w:pPr>
        <w:ind w:firstLine="525"/>
        <w:spacing w:line="360" w:lineRule="auto"/>
        <w:rPr>
          <w:rFonts w:ascii="宋体" w:hAnsi="宋体"/>
          <w:bCs/>
          <w:sz w:val="24"/>
        </w:rPr>
      </w:pPr>
      <w:r>
        <w:rPr>
          <w:rFonts w:hint="eastAsia" w:ascii="宋体" w:hAnsi="宋体"/>
          <w:bCs/>
          <w:sz w:val="24"/>
        </w:rPr>
        <w:t xml:space="preserve">姓名：         性别：       年龄：       职务：</w:t>
      </w:r>
      <w:r/>
    </w:p>
    <w:p>
      <w:pPr>
        <w:ind w:firstLine="525"/>
        <w:spacing w:line="360" w:lineRule="auto"/>
        <w:rPr>
          <w:rFonts w:ascii="宋体" w:hAnsi="宋体"/>
          <w:bCs/>
          <w:sz w:val="24"/>
        </w:rPr>
      </w:pPr>
      <w:r>
        <w:rPr>
          <w:rFonts w:hint="eastAsia" w:ascii="宋体" w:hAnsi="宋体"/>
          <w:bCs/>
          <w:sz w:val="24"/>
        </w:rPr>
        <w:t xml:space="preserve">身份证号码：                电话：</w:t>
      </w:r>
      <w:r/>
    </w:p>
    <w:p>
      <w:pPr>
        <w:ind w:firstLine="525"/>
        <w:spacing w:line="360" w:lineRule="auto"/>
        <w:rPr>
          <w:rFonts w:ascii="宋体" w:hAnsi="宋体"/>
          <w:bCs/>
          <w:sz w:val="24"/>
        </w:rPr>
      </w:pPr>
      <w:r>
        <w:rPr>
          <w:rFonts w:hint="eastAsia" w:ascii="宋体" w:hAnsi="宋体"/>
          <w:bCs/>
          <w:sz w:val="24"/>
        </w:rPr>
        <w:t xml:space="preserve">通讯地址：</w:t>
      </w:r>
      <w:r/>
    </w:p>
    <w:p>
      <w:pPr>
        <w:ind w:firstLine="525"/>
        <w:spacing w:line="360" w:lineRule="auto"/>
        <w:rPr>
          <w:rFonts w:ascii="宋体" w:hAnsi="宋体"/>
          <w:bCs/>
          <w:sz w:val="24"/>
        </w:rPr>
      </w:pPr>
      <w:r>
        <w:rPr>
          <w:rFonts w:ascii="宋体" w:hAnsi="宋体"/>
          <w:bCs/>
          <w:sz w:val="24"/>
        </w:rPr>
      </w:r>
      <w:r/>
    </w:p>
    <w:p>
      <w:pPr>
        <w:ind w:firstLine="525"/>
        <w:spacing w:line="360" w:lineRule="auto"/>
        <w:rPr>
          <w:rFonts w:ascii="宋体" w:hAnsi="宋体"/>
          <w:bCs/>
          <w:sz w:val="24"/>
        </w:rPr>
      </w:pPr>
      <w:r>
        <w:rPr>
          <w:rFonts w:hint="eastAsia" w:ascii="宋体" w:hAnsi="宋体"/>
          <w:bCs/>
          <w:sz w:val="24"/>
        </w:rPr>
        <w:t xml:space="preserve">供应商（电子签章）：                             </w:t>
      </w:r>
      <w:r/>
    </w:p>
    <w:p>
      <w:pPr>
        <w:ind w:firstLine="525"/>
        <w:spacing w:line="360" w:lineRule="auto"/>
        <w:rPr>
          <w:rFonts w:ascii="宋体" w:hAnsi="宋体"/>
          <w:bCs/>
          <w:sz w:val="24"/>
        </w:rPr>
      </w:pPr>
      <w:r>
        <w:rPr>
          <w:rFonts w:hint="eastAsia" w:ascii="宋体" w:hAnsi="宋体"/>
          <w:bCs/>
          <w:sz w:val="24"/>
        </w:rPr>
        <w:t xml:space="preserve">法定代表人或授权代表：（签字或签章）</w:t>
      </w:r>
      <w:r/>
    </w:p>
    <w:p>
      <w:pPr>
        <w:ind w:firstLine="525"/>
        <w:spacing w:line="360" w:lineRule="auto"/>
      </w:pPr>
      <w:r>
        <w:rPr>
          <w:rFonts w:hint="eastAsia" w:ascii="宋体" w:hAnsi="宋体"/>
          <w:bCs/>
          <w:sz w:val="24"/>
        </w:rPr>
        <w:t xml:space="preserve">日期：   年   月   日</w:t>
      </w:r>
      <w:r/>
    </w:p>
    <w:p>
      <w:pPr>
        <w:ind w:firstLine="525"/>
        <w:spacing w:line="360" w:lineRule="auto"/>
        <w:rPr>
          <w:rFonts w:ascii="宋体" w:hAnsi="宋体"/>
          <w:bCs/>
          <w:sz w:val="24"/>
        </w:rPr>
      </w:pPr>
      <w:r>
        <w:rPr>
          <w:rFonts w:ascii="宋体" w:hAnsi="宋体"/>
          <w:bCs/>
          <w:sz w:val="24"/>
        </w:rPr>
      </w:r>
      <w:r/>
    </w:p>
    <w:p>
      <w:pPr>
        <w:ind w:firstLine="420"/>
        <w:spacing w:line="360" w:lineRule="auto"/>
        <w:rPr>
          <w:rFonts w:ascii="宋体" w:hAnsi="宋体"/>
          <w:bCs/>
          <w:sz w:val="24"/>
        </w:rPr>
      </w:pPr>
      <w:r>
        <w:rPr>
          <w:rFonts w:ascii="宋体" w:hAnsi="宋体"/>
          <w:bCs/>
          <w:sz w:val="24"/>
        </w:rPr>
      </w:r>
      <w:r/>
    </w:p>
    <w:p>
      <w:pPr>
        <w:ind w:firstLine="420"/>
        <w:spacing w:line="360" w:lineRule="auto"/>
        <w:rPr>
          <w:rFonts w:ascii="宋体" w:hAnsi="宋体"/>
          <w:bCs/>
          <w:sz w:val="24"/>
        </w:rPr>
      </w:pPr>
      <w:r>
        <w:rPr>
          <w:rFonts w:ascii="宋体" w:hAnsi="宋体"/>
          <w:bCs/>
          <w:sz w:val="24"/>
        </w:rPr>
      </w:r>
      <w:r/>
    </w:p>
    <w:p>
      <w:pPr>
        <w:ind w:firstLine="420"/>
        <w:spacing w:line="360" w:lineRule="auto"/>
        <w:rPr>
          <w:rFonts w:ascii="黑体" w:hAnsi="宋体" w:eastAsia="黑体"/>
          <w:bCs/>
          <w:sz w:val="24"/>
        </w:rPr>
        <w:outlineLvl w:val="0"/>
      </w:pPr>
      <w:r>
        <w:rPr>
          <w:rFonts w:ascii="黑体" w:hAnsi="宋体" w:eastAsia="黑体"/>
          <w:bCs/>
          <w:sz w:val="24"/>
        </w:rPr>
      </w:r>
      <w:r/>
    </w:p>
    <w:p>
      <w:pPr>
        <w:pStyle w:val="1222"/>
        <w:ind w:firstLine="0"/>
        <w:jc w:val="center"/>
        <w:rPr>
          <w:rFonts w:ascii="黑体" w:hAnsi="宋体" w:eastAsia="黑体"/>
          <w:bCs/>
        </w:rPr>
      </w:pPr>
      <w:r>
        <w:rPr>
          <w:rFonts w:hint="eastAsia" w:ascii="黑体" w:hAnsi="宋体" w:eastAsia="黑体"/>
          <w:bCs/>
        </w:rPr>
        <w:br w:type="page" w:clear="all"/>
      </w:r>
      <w:r/>
    </w:p>
    <w:p>
      <w:pPr>
        <w:pStyle w:val="1222"/>
        <w:ind w:firstLine="0"/>
        <w:jc w:val="center"/>
        <w:rPr>
          <w:rFonts w:ascii="黑体" w:eastAsia="黑体"/>
          <w:bCs/>
          <w:sz w:val="32"/>
          <w:szCs w:val="32"/>
        </w:rPr>
      </w:pPr>
      <w:r>
        <w:rPr>
          <w:rFonts w:hint="eastAsia" w:ascii="黑体" w:eastAsia="黑体"/>
          <w:bCs/>
          <w:sz w:val="32"/>
          <w:szCs w:val="32"/>
        </w:rPr>
        <w:t xml:space="preserve">法定代表人身份证明</w:t>
      </w:r>
      <w:r/>
    </w:p>
    <w:p>
      <w:pPr>
        <w:ind w:firstLine="525"/>
        <w:spacing w:line="360" w:lineRule="auto"/>
        <w:rPr>
          <w:rFonts w:ascii="宋体" w:hAnsi="宋体"/>
          <w:bCs/>
          <w:sz w:val="24"/>
        </w:rPr>
      </w:pPr>
      <w:r>
        <w:rPr>
          <w:rFonts w:ascii="宋体" w:hAnsi="宋体"/>
          <w:bCs/>
          <w:sz w:val="24"/>
        </w:rPr>
      </w:r>
      <w:r/>
    </w:p>
    <w:p>
      <w:pPr>
        <w:ind w:firstLine="527"/>
        <w:spacing w:line="480" w:lineRule="auto"/>
        <w:rPr>
          <w:rFonts w:ascii="宋体" w:hAnsi="宋体"/>
          <w:bCs/>
          <w:sz w:val="24"/>
        </w:rPr>
      </w:pPr>
      <w:r>
        <w:rPr>
          <w:rFonts w:hint="eastAsia" w:ascii="宋体" w:hAnsi="宋体"/>
          <w:bCs/>
          <w:sz w:val="24"/>
        </w:rPr>
        <w:t xml:space="preserve">单位名称：</w:t>
      </w:r>
      <w:r>
        <w:rPr>
          <w:rFonts w:hint="eastAsia" w:ascii="宋体" w:hAnsi="宋体"/>
          <w:sz w:val="24"/>
          <w:u w:val="single"/>
        </w:rPr>
        <w:t xml:space="preserve">                                    </w:t>
      </w:r>
      <w:r/>
    </w:p>
    <w:p>
      <w:pPr>
        <w:ind w:firstLine="527"/>
        <w:spacing w:line="480" w:lineRule="auto"/>
        <w:rPr>
          <w:rFonts w:ascii="宋体" w:hAnsi="宋体"/>
          <w:bCs/>
          <w:sz w:val="24"/>
        </w:rPr>
      </w:pPr>
      <w:r>
        <w:rPr>
          <w:rFonts w:hint="eastAsia" w:ascii="宋体" w:hAnsi="宋体"/>
          <w:bCs/>
          <w:sz w:val="24"/>
        </w:rPr>
        <w:t xml:space="preserve">单位性质：</w:t>
      </w:r>
      <w:r>
        <w:rPr>
          <w:rFonts w:hint="eastAsia" w:ascii="宋体" w:hAnsi="宋体"/>
          <w:sz w:val="24"/>
          <w:u w:val="single"/>
        </w:rPr>
        <w:t xml:space="preserve">                                    </w:t>
      </w:r>
      <w:r/>
    </w:p>
    <w:p>
      <w:pPr>
        <w:ind w:firstLine="527"/>
        <w:spacing w:line="480" w:lineRule="auto"/>
        <w:rPr>
          <w:rFonts w:ascii="宋体" w:hAnsi="宋体"/>
          <w:bCs/>
          <w:sz w:val="24"/>
        </w:rPr>
      </w:pPr>
      <w:r>
        <w:rPr>
          <w:rFonts w:hint="eastAsia" w:ascii="宋体" w:hAnsi="宋体"/>
          <w:bCs/>
          <w:sz w:val="24"/>
        </w:rPr>
        <w:t xml:space="preserve">地址：</w:t>
      </w:r>
      <w:r>
        <w:rPr>
          <w:rFonts w:hint="eastAsia" w:ascii="宋体" w:hAnsi="宋体"/>
          <w:sz w:val="24"/>
          <w:u w:val="single"/>
        </w:rPr>
        <w:t xml:space="preserve">                                    </w:t>
      </w:r>
      <w:r/>
    </w:p>
    <w:p>
      <w:pPr>
        <w:ind w:firstLine="527"/>
        <w:spacing w:line="480" w:lineRule="auto"/>
        <w:rPr>
          <w:rFonts w:ascii="宋体" w:hAnsi="宋体"/>
          <w:bCs/>
          <w:sz w:val="24"/>
        </w:rPr>
      </w:pPr>
      <w:r>
        <w:rPr>
          <w:rFonts w:hint="eastAsia" w:ascii="宋体" w:hAnsi="宋体"/>
          <w:bCs/>
          <w:sz w:val="24"/>
        </w:rPr>
        <w:t xml:space="preserve">成立时间：</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ind w:firstLine="527"/>
        <w:spacing w:line="480" w:lineRule="auto"/>
        <w:rPr>
          <w:rFonts w:ascii="宋体" w:hAnsi="宋体"/>
          <w:bCs/>
          <w:sz w:val="24"/>
        </w:rPr>
      </w:pPr>
      <w:r>
        <w:rPr>
          <w:rFonts w:hint="eastAsia" w:ascii="宋体" w:hAnsi="宋体"/>
          <w:bCs/>
          <w:sz w:val="24"/>
        </w:rPr>
        <w:t xml:space="preserve">经营期限：</w:t>
      </w:r>
      <w:r>
        <w:rPr>
          <w:rFonts w:hint="eastAsia" w:ascii="宋体" w:hAnsi="宋体"/>
          <w:sz w:val="24"/>
          <w:u w:val="single"/>
        </w:rPr>
        <w:t xml:space="preserve">                                    </w:t>
      </w:r>
      <w:r/>
    </w:p>
    <w:p>
      <w:pPr>
        <w:ind w:firstLine="525"/>
        <w:spacing w:line="360" w:lineRule="auto"/>
        <w:rPr>
          <w:rFonts w:ascii="宋体" w:hAnsi="宋体"/>
          <w:bCs/>
          <w:sz w:val="24"/>
        </w:rPr>
      </w:pPr>
      <w:r>
        <w:rPr>
          <w:rFonts w:ascii="宋体" w:hAnsi="宋体"/>
          <w:bCs/>
          <w:sz w:val="24"/>
        </w:rPr>
      </w:r>
      <w:r/>
    </w:p>
    <w:p>
      <w:pPr>
        <w:ind w:firstLine="525"/>
        <w:spacing w:line="360" w:lineRule="auto"/>
        <w:rPr>
          <w:rFonts w:ascii="宋体" w:hAnsi="宋体"/>
          <w:bCs/>
          <w:sz w:val="24"/>
        </w:rPr>
      </w:pPr>
      <w:r>
        <w:rPr>
          <w:rFonts w:hint="eastAsia" w:ascii="宋体" w:hAnsi="宋体"/>
          <w:bCs/>
          <w:sz w:val="24"/>
        </w:rPr>
        <w:t xml:space="preserve">姓名：         性别：       年龄：       职务：</w:t>
      </w:r>
      <w:r/>
    </w:p>
    <w:p>
      <w:pPr>
        <w:ind w:firstLine="525"/>
        <w:spacing w:line="360" w:lineRule="auto"/>
        <w:rPr>
          <w:rFonts w:ascii="宋体" w:hAnsi="宋体"/>
          <w:bCs/>
          <w:sz w:val="24"/>
        </w:rPr>
      </w:pPr>
      <w:r>
        <w:rPr>
          <w:rFonts w:hint="eastAsia" w:ascii="宋体" w:hAnsi="宋体"/>
          <w:bCs/>
          <w:sz w:val="24"/>
        </w:rPr>
        <w:t xml:space="preserve">身份证号码：                电话：</w:t>
      </w:r>
      <w:r/>
    </w:p>
    <w:p>
      <w:pPr>
        <w:ind w:firstLine="525"/>
        <w:spacing w:line="360" w:lineRule="auto"/>
        <w:rPr>
          <w:rFonts w:ascii="宋体" w:hAnsi="宋体"/>
          <w:bCs/>
          <w:sz w:val="24"/>
        </w:rPr>
      </w:pPr>
      <w:r>
        <w:rPr>
          <w:rFonts w:hint="eastAsia" w:ascii="宋体" w:hAnsi="宋体"/>
          <w:bCs/>
          <w:sz w:val="24"/>
        </w:rPr>
        <w:t xml:space="preserve">系</w:t>
      </w:r>
      <w:r>
        <w:rPr>
          <w:rFonts w:hint="eastAsia" w:ascii="宋体" w:hAnsi="宋体"/>
          <w:sz w:val="24"/>
          <w:u w:val="single"/>
        </w:rPr>
        <w:t xml:space="preserve">                                   </w:t>
      </w:r>
      <w:r>
        <w:rPr>
          <w:rFonts w:hint="eastAsia" w:ascii="宋体" w:hAnsi="宋体"/>
          <w:bCs/>
          <w:sz w:val="24"/>
        </w:rPr>
        <w:t xml:space="preserve">的法定代表人。</w:t>
      </w:r>
      <w:r/>
    </w:p>
    <w:p>
      <w:pPr>
        <w:ind w:firstLine="525"/>
        <w:spacing w:line="360" w:lineRule="auto"/>
        <w:rPr>
          <w:rFonts w:ascii="宋体" w:hAnsi="宋体"/>
          <w:bCs/>
          <w:sz w:val="24"/>
        </w:rPr>
      </w:pPr>
      <w:r>
        <w:rPr>
          <w:rFonts w:ascii="宋体" w:hAnsi="宋体"/>
          <w:bCs/>
          <w:sz w:val="24"/>
        </w:rPr>
      </w:r>
      <w:r/>
    </w:p>
    <w:p>
      <w:pPr>
        <w:ind w:firstLine="525"/>
        <w:spacing w:line="360" w:lineRule="auto"/>
        <w:rPr>
          <w:rFonts w:ascii="宋体" w:hAnsi="宋体"/>
          <w:bCs/>
          <w:sz w:val="24"/>
        </w:rPr>
      </w:pPr>
      <w:r>
        <w:rPr>
          <w:rFonts w:hint="eastAsia" w:ascii="宋体" w:hAnsi="宋体"/>
          <w:bCs/>
          <w:sz w:val="24"/>
        </w:rPr>
        <w:t xml:space="preserve">特此证明。</w:t>
      </w:r>
      <w:r/>
    </w:p>
    <w:p>
      <w:pPr>
        <w:ind w:firstLine="4560"/>
        <w:spacing w:line="360" w:lineRule="auto"/>
      </w:pPr>
      <w:r/>
      <w:r/>
    </w:p>
    <w:p>
      <w:pPr>
        <w:ind w:firstLine="525"/>
        <w:spacing w:line="360" w:lineRule="auto"/>
        <w:rPr>
          <w:rFonts w:ascii="宋体" w:hAnsi="宋体"/>
          <w:bCs/>
          <w:sz w:val="24"/>
        </w:rPr>
      </w:pPr>
      <w:r>
        <w:rPr>
          <w:rFonts w:hint="eastAsia" w:ascii="宋体" w:hAnsi="宋体"/>
          <w:bCs/>
          <w:sz w:val="24"/>
        </w:rPr>
        <w:t xml:space="preserve">供应商（电子签章）：                             </w:t>
      </w:r>
      <w:r/>
    </w:p>
    <w:p>
      <w:pPr>
        <w:ind w:firstLine="525"/>
        <w:spacing w:line="360" w:lineRule="auto"/>
        <w:rPr>
          <w:rFonts w:ascii="宋体" w:hAnsi="宋体"/>
          <w:bCs/>
          <w:sz w:val="24"/>
        </w:rPr>
      </w:pPr>
      <w:r>
        <w:rPr>
          <w:rFonts w:hint="eastAsia" w:ascii="宋体" w:hAnsi="宋体"/>
          <w:bCs/>
          <w:sz w:val="24"/>
        </w:rPr>
        <w:t xml:space="preserve">日期：   年   月   日</w:t>
      </w:r>
      <w:r/>
    </w:p>
    <w:p>
      <w:pPr>
        <w:ind w:right="480" w:firstLine="5280"/>
      </w:pPr>
      <w:r/>
      <w:r/>
    </w:p>
    <w:p>
      <w:pPr>
        <w:pStyle w:val="1222"/>
        <w:ind w:firstLine="0"/>
        <w:jc w:val="center"/>
        <w:rPr>
          <w:rFonts w:ascii="黑体" w:eastAsia="黑体"/>
          <w:bCs/>
          <w:sz w:val="32"/>
          <w:szCs w:val="32"/>
        </w:rPr>
      </w:pPr>
      <w:r>
        <w:rPr>
          <w:rFonts w:ascii="黑体" w:eastAsia="黑体"/>
          <w:bCs/>
          <w:sz w:val="32"/>
          <w:szCs w:val="32"/>
        </w:rPr>
      </w:r>
      <w:r/>
    </w:p>
    <w:p>
      <w:pPr>
        <w:pStyle w:val="1222"/>
        <w:ind w:firstLine="0"/>
        <w:jc w:val="center"/>
        <w:rPr>
          <w:rFonts w:ascii="黑体" w:eastAsia="黑体"/>
          <w:bCs/>
          <w:sz w:val="32"/>
          <w:szCs w:val="32"/>
        </w:rPr>
      </w:pPr>
      <w:r>
        <w:br w:type="page" w:clear="all"/>
      </w:r>
      <w:r>
        <w:rPr>
          <w:rFonts w:hint="eastAsia" w:ascii="黑体" w:eastAsia="黑体"/>
          <w:bCs/>
          <w:sz w:val="32"/>
          <w:szCs w:val="32"/>
        </w:rPr>
        <w:t xml:space="preserve">（三）承诺书（格式）</w:t>
      </w:r>
      <w:r/>
    </w:p>
    <w:p>
      <w:pPr>
        <w:pStyle w:val="1222"/>
        <w:ind w:firstLine="0"/>
        <w:jc w:val="center"/>
        <w:rPr>
          <w:rFonts w:ascii="黑体" w:eastAsia="黑体"/>
          <w:bCs/>
          <w:sz w:val="32"/>
          <w:szCs w:val="32"/>
        </w:rPr>
      </w:pPr>
      <w:r>
        <w:rPr>
          <w:rFonts w:hint="eastAsia" w:ascii="黑体" w:eastAsia="黑体"/>
          <w:bCs/>
          <w:sz w:val="32"/>
          <w:szCs w:val="32"/>
        </w:rPr>
        <w:t xml:space="preserve">承诺书</w:t>
      </w:r>
      <w:r/>
    </w:p>
    <w:p>
      <w:pPr>
        <w:jc w:val="center"/>
        <w:spacing w:line="360" w:lineRule="auto"/>
        <w:rPr>
          <w:rFonts w:ascii="黑体" w:eastAsia="黑体"/>
          <w:bCs/>
          <w:sz w:val="28"/>
          <w:szCs w:val="28"/>
        </w:rPr>
      </w:pPr>
      <w:r>
        <w:rPr>
          <w:rFonts w:ascii="黑体" w:eastAsia="黑体"/>
          <w:bCs/>
          <w:sz w:val="28"/>
          <w:szCs w:val="28"/>
        </w:rPr>
      </w:r>
      <w:r/>
    </w:p>
    <w:p>
      <w:pPr>
        <w:spacing w:line="360" w:lineRule="auto"/>
        <w:rPr>
          <w:rFonts w:ascii="宋体" w:hAnsi="宋体"/>
          <w:sz w:val="24"/>
        </w:rPr>
      </w:pPr>
      <w:r>
        <w:rPr>
          <w:rFonts w:hint="eastAsia" w:ascii="宋体" w:hAnsi="宋体"/>
          <w:sz w:val="24"/>
          <w:u w:val="single"/>
        </w:rPr>
        <w:t xml:space="preserve">         （供应商名称）            </w:t>
      </w:r>
      <w:r>
        <w:rPr>
          <w:rFonts w:hint="eastAsia" w:ascii="宋体" w:hAnsi="宋体"/>
          <w:sz w:val="24"/>
        </w:rPr>
        <w:t xml:space="preserve">在此承诺：</w:t>
      </w:r>
      <w:r/>
    </w:p>
    <w:p>
      <w:pPr>
        <w:ind w:firstLine="480"/>
        <w:spacing w:line="360" w:lineRule="auto"/>
        <w:rPr>
          <w:rFonts w:ascii="宋体" w:hAnsi="宋体"/>
          <w:sz w:val="24"/>
        </w:rPr>
      </w:pPr>
      <w:r>
        <w:rPr>
          <w:rFonts w:ascii="宋体" w:hAnsi="宋体"/>
          <w:sz w:val="24"/>
        </w:rPr>
      </w:r>
      <w:r/>
    </w:p>
    <w:p>
      <w:pPr>
        <w:ind w:right="-74" w:firstLine="487"/>
        <w:spacing w:line="360" w:lineRule="auto"/>
        <w:rPr>
          <w:rFonts w:ascii="宋体" w:hAnsi="宋体"/>
          <w:sz w:val="24"/>
        </w:rPr>
      </w:pPr>
      <w:r>
        <w:rPr>
          <w:rFonts w:hint="eastAsia" w:ascii="宋体" w:hAnsi="宋体"/>
          <w:sz w:val="24"/>
        </w:rPr>
        <w:t xml:space="preserve">我方系</w:t>
      </w:r>
      <w:r>
        <w:rPr>
          <w:rFonts w:hint="eastAsia" w:ascii="宋体" w:hAnsi="宋体"/>
          <w:b/>
          <w:sz w:val="24"/>
          <w:u w:val="single"/>
          <w:lang w:eastAsia="zh-CN"/>
        </w:rPr>
        <w:t xml:space="preserve">JSZC-320200-JYJF-C2026-0014</w:t>
      </w:r>
      <w:r>
        <w:rPr>
          <w:rFonts w:hint="eastAsia" w:ascii="宋体" w:hAnsi="宋体"/>
          <w:bCs/>
          <w:sz w:val="24"/>
        </w:rPr>
        <w:t xml:space="preserve">的</w:t>
      </w:r>
      <w:r>
        <w:rPr>
          <w:rFonts w:hint="eastAsia" w:ascii="宋体" w:hAnsi="宋体"/>
          <w:b/>
          <w:sz w:val="24"/>
          <w:u w:val="single"/>
        </w:rPr>
        <w:t xml:space="preserve">2026太湖人才发展大会会务展示及周边环境布置服务</w:t>
      </w:r>
      <w:r>
        <w:rPr>
          <w:rFonts w:hint="eastAsia" w:ascii="宋体" w:hAnsi="宋体"/>
          <w:sz w:val="24"/>
        </w:rPr>
        <w:t xml:space="preserve">的供应商，现郑重承诺：</w:t>
      </w:r>
      <w:r/>
    </w:p>
    <w:p>
      <w:pPr>
        <w:ind w:right="-74" w:firstLine="491"/>
        <w:spacing w:line="360" w:lineRule="auto"/>
        <w:rPr>
          <w:rFonts w:ascii="宋体" w:hAnsi="宋体"/>
          <w:sz w:val="24"/>
        </w:rPr>
      </w:pPr>
      <w:r>
        <w:rPr>
          <w:rFonts w:hint="eastAsia" w:ascii="宋体" w:hAnsi="宋体"/>
          <w:sz w:val="24"/>
        </w:rPr>
        <w:t xml:space="preserve">我公司（单位）具备履行合同所必需的设备和专业技术能力，没有被责令停业、投标资格被取消、财产被接管、冻结、破产状况，而且在最近三年内没有骗取成交和严重违约及重大质量问题。</w:t>
      </w:r>
      <w:r/>
    </w:p>
    <w:p>
      <w:pPr>
        <w:ind w:right="-74" w:firstLine="491"/>
        <w:spacing w:line="360" w:lineRule="auto"/>
        <w:rPr>
          <w:rFonts w:ascii="宋体" w:hAnsi="宋体"/>
          <w:sz w:val="24"/>
        </w:rPr>
      </w:pPr>
      <w:r>
        <w:rPr>
          <w:rFonts w:hint="eastAsia" w:ascii="宋体" w:hAnsi="宋体"/>
          <w:sz w:val="24"/>
        </w:rPr>
        <w:t xml:space="preserve">我方愿承担因以上承诺情况不真实而产生的一切经济、法律责任。</w:t>
      </w:r>
      <w:r/>
    </w:p>
    <w:p>
      <w:pPr>
        <w:ind w:right="-74" w:firstLine="12"/>
        <w:spacing w:line="360" w:lineRule="auto"/>
        <w:rPr>
          <w:rFonts w:ascii="宋体" w:hAnsi="宋体"/>
          <w:sz w:val="24"/>
        </w:rPr>
      </w:pPr>
      <w:r>
        <w:rPr>
          <w:rFonts w:ascii="宋体" w:hAnsi="宋体"/>
          <w:sz w:val="24"/>
        </w:rPr>
      </w:r>
      <w:r/>
    </w:p>
    <w:p>
      <w:pPr>
        <w:ind w:right="-74" w:firstLine="660"/>
        <w:spacing w:line="360" w:lineRule="auto"/>
        <w:rPr>
          <w:rFonts w:ascii="宋体" w:hAnsi="宋体"/>
          <w:sz w:val="22"/>
        </w:rPr>
      </w:pPr>
      <w:r>
        <w:rPr>
          <w:rFonts w:ascii="宋体" w:hAnsi="宋体"/>
          <w:sz w:val="22"/>
        </w:rPr>
      </w:r>
      <w:r/>
    </w:p>
    <w:p>
      <w:pPr>
        <w:ind w:right="-74" w:firstLine="660"/>
        <w:spacing w:line="360" w:lineRule="auto"/>
        <w:rPr>
          <w:rFonts w:ascii="宋体" w:hAnsi="宋体"/>
          <w:sz w:val="24"/>
        </w:rPr>
      </w:pPr>
      <w:r>
        <w:rPr>
          <w:rFonts w:ascii="宋体" w:hAnsi="宋体"/>
          <w:sz w:val="24"/>
        </w:rPr>
      </w:r>
      <w:r/>
    </w:p>
    <w:p>
      <w:pPr>
        <w:ind w:right="-74" w:firstLine="660"/>
        <w:spacing w:line="360" w:lineRule="auto"/>
        <w:rPr>
          <w:rFonts w:ascii="宋体" w:hAnsi="宋体"/>
          <w:sz w:val="24"/>
        </w:rPr>
      </w:pPr>
      <w:r>
        <w:rPr>
          <w:rFonts w:ascii="宋体" w:hAnsi="宋体"/>
          <w:sz w:val="24"/>
        </w:rPr>
      </w:r>
      <w:r/>
    </w:p>
    <w:p>
      <w:pPr>
        <w:ind w:right="-73"/>
        <w:spacing w:line="360" w:lineRule="auto"/>
        <w:rPr>
          <w:rFonts w:ascii="宋体" w:hAnsi="宋体"/>
          <w:sz w:val="24"/>
        </w:rPr>
      </w:pPr>
      <w:r>
        <w:rPr>
          <w:rFonts w:ascii="宋体" w:hAnsi="宋体"/>
          <w:sz w:val="24"/>
        </w:rPr>
      </w:r>
      <w:r/>
    </w:p>
    <w:p>
      <w:pPr>
        <w:ind w:firstLine="5400"/>
        <w:spacing w:line="360" w:lineRule="auto"/>
        <w:rPr>
          <w:rFonts w:ascii="宋体" w:hAnsi="宋体"/>
          <w:bCs/>
          <w:sz w:val="24"/>
        </w:rPr>
      </w:pPr>
      <w:r>
        <w:rPr>
          <w:rFonts w:ascii="宋体" w:hAnsi="宋体"/>
          <w:bCs/>
          <w:sz w:val="24"/>
        </w:rPr>
      </w:r>
      <w:r/>
    </w:p>
    <w:p>
      <w:pPr>
        <w:ind w:firstLine="480"/>
        <w:spacing w:line="360" w:lineRule="auto"/>
        <w:rPr>
          <w:rFonts w:ascii="宋体" w:hAnsi="宋体"/>
          <w:sz w:val="24"/>
        </w:rPr>
      </w:pPr>
      <w:r>
        <w:rPr>
          <w:rFonts w:hint="eastAsia" w:ascii="宋体" w:hAnsi="宋体"/>
          <w:sz w:val="24"/>
        </w:rPr>
        <w:t xml:space="preserve">供应商（电子签章）：                             </w:t>
      </w:r>
      <w:r/>
    </w:p>
    <w:p>
      <w:pPr>
        <w:ind w:firstLine="480"/>
        <w:spacing w:line="360" w:lineRule="auto"/>
        <w:rPr>
          <w:rFonts w:ascii="宋体" w:hAnsi="宋体"/>
          <w:sz w:val="24"/>
        </w:rPr>
      </w:pPr>
      <w:r>
        <w:rPr>
          <w:rFonts w:hint="eastAsia" w:ascii="宋体" w:hAnsi="宋体"/>
          <w:sz w:val="24"/>
        </w:rPr>
        <w:t xml:space="preserve">法定代表人或授权代表：（签字或签章）</w:t>
      </w:r>
      <w:r/>
    </w:p>
    <w:p>
      <w:pPr>
        <w:ind w:firstLine="480"/>
        <w:spacing w:line="360" w:lineRule="auto"/>
        <w:rPr>
          <w:rFonts w:ascii="宋体" w:hAnsi="宋体"/>
          <w:sz w:val="24"/>
        </w:rPr>
      </w:pPr>
      <w:r>
        <w:rPr>
          <w:rFonts w:hint="eastAsia" w:ascii="宋体" w:hAnsi="宋体"/>
          <w:sz w:val="24"/>
        </w:rPr>
        <w:t xml:space="preserve">日期：   年   月   日</w:t>
      </w:r>
      <w:r/>
    </w:p>
    <w:p>
      <w:pPr>
        <w:jc w:val="center"/>
        <w:rPr>
          <w:rFonts w:ascii="黑体" w:eastAsia="黑体"/>
          <w:bCs/>
          <w:sz w:val="32"/>
          <w:szCs w:val="32"/>
        </w:rPr>
      </w:pPr>
      <w:r>
        <w:rPr>
          <w:rFonts w:hint="eastAsia" w:ascii="黑体" w:eastAsia="黑体"/>
          <w:bCs/>
          <w:sz w:val="32"/>
          <w:szCs w:val="32"/>
        </w:rPr>
        <w:br w:type="page" w:clear="all"/>
      </w:r>
      <w:r>
        <w:rPr>
          <w:rFonts w:hint="eastAsia" w:ascii="黑体" w:eastAsia="黑体"/>
          <w:bCs/>
          <w:sz w:val="32"/>
          <w:szCs w:val="32"/>
        </w:rPr>
        <w:t xml:space="preserve">（四）供应商基本情况说明（格式）</w:t>
      </w:r>
      <w:r/>
    </w:p>
    <w:p>
      <w:pPr>
        <w:jc w:val="center"/>
        <w:spacing w:line="360" w:lineRule="auto"/>
        <w:rPr>
          <w:rFonts w:ascii="宋体" w:hAnsi="宋体"/>
          <w:sz w:val="24"/>
        </w:rPr>
      </w:pPr>
      <w:r>
        <w:rPr>
          <w:rFonts w:hint="eastAsia" w:ascii="黑体" w:eastAsia="黑体"/>
          <w:bCs/>
          <w:sz w:val="32"/>
          <w:szCs w:val="32"/>
        </w:rPr>
        <w:t xml:space="preserve">供应商基本情况说明</w:t>
      </w:r>
      <w:r/>
    </w:p>
    <w:tbl>
      <w:tblPr>
        <w:tblStyle w:val="858"/>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36"/>
        <w:gridCol w:w="1964"/>
        <w:gridCol w:w="2100"/>
        <w:gridCol w:w="2427"/>
      </w:tblGrid>
      <w:tr>
        <w:trPr/>
        <w:tc>
          <w:tcPr>
            <w:tcBorders>
              <w:top w:val="single" w:color="auto" w:sz="6" w:space="0"/>
              <w:left w:val="single" w:color="auto" w:sz="6" w:space="0"/>
              <w:bottom w:val="single" w:color="auto" w:sz="6" w:space="0"/>
              <w:right w:val="single" w:color="auto" w:sz="6" w:space="0"/>
            </w:tcBorders>
            <w:tcW w:w="2636"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法定代表人</w:t>
            </w:r>
            <w:r/>
          </w:p>
        </w:tc>
        <w:tc>
          <w:tcPr>
            <w:tcBorders>
              <w:top w:val="single" w:color="auto" w:sz="6" w:space="0"/>
              <w:left w:val="single" w:color="auto" w:sz="6" w:space="0"/>
              <w:bottom w:val="single" w:color="auto" w:sz="6" w:space="0"/>
              <w:right w:val="single" w:color="auto" w:sz="6" w:space="0"/>
            </w:tcBorders>
            <w:tcW w:w="1964" w:type="dxa"/>
            <w:textDirection w:val="lrTb"/>
            <w:noWrap w:val="false"/>
          </w:tcPr>
          <w:p>
            <w:pPr>
              <w:pStyle w:val="860"/>
              <w:ind w:firstLine="480"/>
              <w:spacing w:line="360" w:lineRule="auto"/>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成立日期</w:t>
            </w:r>
            <w:r/>
          </w:p>
        </w:tc>
        <w:tc>
          <w:tcPr>
            <w:tcBorders>
              <w:top w:val="single" w:color="auto" w:sz="6" w:space="0"/>
              <w:left w:val="single" w:color="auto" w:sz="6" w:space="0"/>
              <w:bottom w:val="single" w:color="auto" w:sz="6" w:space="0"/>
              <w:right w:val="single" w:color="auto" w:sz="6" w:space="0"/>
            </w:tcBorders>
            <w:tcW w:w="2427" w:type="dxa"/>
            <w:textDirection w:val="lrTb"/>
            <w:noWrap w:val="false"/>
          </w:tcPr>
          <w:p>
            <w:pPr>
              <w:pStyle w:val="860"/>
              <w:ind w:firstLine="480"/>
              <w:spacing w:line="360" w:lineRule="auto"/>
              <w:rPr>
                <w:rFonts w:ascii="宋体" w:hAnsi="宋体"/>
                <w:sz w:val="24"/>
              </w:rPr>
            </w:pPr>
            <w:r>
              <w:rPr>
                <w:rFonts w:ascii="宋体" w:hAnsi="宋体"/>
                <w:sz w:val="24"/>
              </w:rPr>
            </w:r>
            <w:r/>
          </w:p>
        </w:tc>
      </w:tr>
      <w:tr>
        <w:trPr/>
        <w:tc>
          <w:tcPr>
            <w:tcBorders>
              <w:top w:val="single" w:color="auto" w:sz="6" w:space="0"/>
              <w:left w:val="single" w:color="auto" w:sz="6" w:space="0"/>
              <w:bottom w:val="single" w:color="auto" w:sz="6" w:space="0"/>
              <w:right w:val="single" w:color="auto" w:sz="6" w:space="0"/>
            </w:tcBorders>
            <w:tcW w:w="2636"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企业地址</w:t>
            </w:r>
            <w:r/>
          </w:p>
        </w:tc>
        <w:tc>
          <w:tcPr>
            <w:tcBorders>
              <w:top w:val="single" w:color="auto" w:sz="6" w:space="0"/>
              <w:left w:val="single" w:color="auto" w:sz="6" w:space="0"/>
              <w:bottom w:val="single" w:color="auto" w:sz="6" w:space="0"/>
              <w:right w:val="single" w:color="auto" w:sz="6" w:space="0"/>
            </w:tcBorders>
            <w:tcW w:w="1964" w:type="dxa"/>
            <w:textDirection w:val="lrTb"/>
            <w:noWrap w:val="false"/>
          </w:tcPr>
          <w:p>
            <w:pPr>
              <w:pStyle w:val="860"/>
              <w:ind w:firstLine="480"/>
              <w:spacing w:line="360" w:lineRule="auto"/>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注册资本</w:t>
            </w:r>
            <w:r/>
          </w:p>
        </w:tc>
        <w:tc>
          <w:tcPr>
            <w:tcBorders>
              <w:top w:val="single" w:color="auto" w:sz="6" w:space="0"/>
              <w:left w:val="single" w:color="auto" w:sz="6" w:space="0"/>
              <w:bottom w:val="single" w:color="auto" w:sz="6" w:space="0"/>
              <w:right w:val="single" w:color="auto" w:sz="6" w:space="0"/>
            </w:tcBorders>
            <w:tcW w:w="2427" w:type="dxa"/>
            <w:textDirection w:val="lrTb"/>
            <w:noWrap w:val="false"/>
          </w:tcPr>
          <w:p>
            <w:pPr>
              <w:pStyle w:val="860"/>
              <w:ind w:firstLine="840"/>
              <w:spacing w:line="360" w:lineRule="auto"/>
              <w:rPr>
                <w:rFonts w:ascii="宋体" w:hAnsi="宋体"/>
                <w:sz w:val="24"/>
              </w:rPr>
            </w:pP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636"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经营范围</w:t>
            </w:r>
            <w:r/>
          </w:p>
        </w:tc>
        <w:tc>
          <w:tcPr>
            <w:gridSpan w:val="3"/>
            <w:tcBorders>
              <w:top w:val="single" w:color="auto" w:sz="6" w:space="0"/>
              <w:left w:val="single" w:color="auto" w:sz="6" w:space="0"/>
              <w:bottom w:val="single" w:color="auto" w:sz="6" w:space="0"/>
              <w:right w:val="single" w:color="auto" w:sz="6" w:space="0"/>
            </w:tcBorders>
            <w:tcW w:w="6491" w:type="dxa"/>
            <w:textDirection w:val="lrTb"/>
            <w:noWrap w:val="false"/>
          </w:tcPr>
          <w:p>
            <w:pPr>
              <w:pStyle w:val="860"/>
              <w:ind w:firstLine="480"/>
              <w:spacing w:line="360" w:lineRule="auto"/>
              <w:rPr>
                <w:rFonts w:ascii="宋体" w:hAnsi="宋体"/>
                <w:sz w:val="24"/>
              </w:rPr>
            </w:pPr>
            <w:r>
              <w:rPr>
                <w:rFonts w:ascii="宋体" w:hAnsi="宋体"/>
                <w:sz w:val="24"/>
              </w:rPr>
            </w:r>
            <w:r/>
          </w:p>
        </w:tc>
      </w:tr>
      <w:tr>
        <w:trPr/>
        <w:tc>
          <w:tcPr>
            <w:tcBorders>
              <w:top w:val="single" w:color="auto" w:sz="6" w:space="0"/>
              <w:left w:val="single" w:color="auto" w:sz="6" w:space="0"/>
              <w:bottom w:val="single" w:color="auto" w:sz="6" w:space="0"/>
              <w:right w:val="single" w:color="auto" w:sz="6" w:space="0"/>
            </w:tcBorders>
            <w:tcW w:w="2636"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职工人数</w:t>
            </w:r>
            <w:r/>
          </w:p>
        </w:tc>
        <w:tc>
          <w:tcPr>
            <w:tcBorders>
              <w:top w:val="single" w:color="auto" w:sz="6" w:space="0"/>
              <w:left w:val="single" w:color="auto" w:sz="6" w:space="0"/>
              <w:bottom w:val="single" w:color="auto" w:sz="6" w:space="0"/>
              <w:right w:val="single" w:color="auto" w:sz="6" w:space="0"/>
            </w:tcBorders>
            <w:tcW w:w="1964" w:type="dxa"/>
            <w:textDirection w:val="lrTb"/>
            <w:noWrap w:val="false"/>
          </w:tcPr>
          <w:p>
            <w:pPr>
              <w:pStyle w:val="860"/>
              <w:ind w:firstLine="480"/>
              <w:spacing w:line="360" w:lineRule="auto"/>
              <w:rPr>
                <w:rFonts w:ascii="宋体" w:hAnsi="宋体"/>
                <w:sz w:val="24"/>
              </w:rPr>
            </w:pPr>
            <w:r>
              <w:rPr>
                <w:rFonts w:ascii="宋体" w:hAnsi="宋体"/>
                <w:sz w:val="24"/>
              </w:rPr>
            </w:r>
            <w:r/>
          </w:p>
        </w:tc>
        <w:tc>
          <w:tcPr>
            <w:gridSpan w:val="2"/>
            <w:tcBorders>
              <w:top w:val="single" w:color="auto" w:sz="6" w:space="0"/>
              <w:left w:val="single" w:color="auto" w:sz="6" w:space="0"/>
              <w:bottom w:val="single" w:color="auto" w:sz="6" w:space="0"/>
              <w:right w:val="single" w:color="auto" w:sz="6" w:space="0"/>
            </w:tcBorders>
            <w:tcW w:w="4527"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其中：中级职称</w:t>
            </w:r>
            <w:r>
              <w:rPr>
                <w:rFonts w:hint="eastAsia" w:ascii="宋体" w:hAnsi="宋体"/>
                <w:sz w:val="24"/>
                <w:u w:val="single"/>
              </w:rPr>
              <w:t xml:space="preserve">    </w:t>
            </w:r>
            <w:r>
              <w:rPr>
                <w:rFonts w:hint="eastAsia" w:ascii="宋体" w:hAnsi="宋体"/>
                <w:sz w:val="24"/>
              </w:rPr>
              <w:t xml:space="preserve">人数、</w:t>
            </w:r>
            <w:r/>
          </w:p>
          <w:p>
            <w:pPr>
              <w:pStyle w:val="860"/>
              <w:ind w:left="958" w:hanging="240"/>
              <w:spacing w:line="360" w:lineRule="auto"/>
              <w:rPr>
                <w:rFonts w:ascii="宋体" w:hAnsi="宋体"/>
                <w:sz w:val="24"/>
              </w:rPr>
            </w:pPr>
            <w:r>
              <w:rPr>
                <w:rFonts w:hint="eastAsia" w:ascii="宋体" w:hAnsi="宋体"/>
                <w:sz w:val="24"/>
              </w:rPr>
              <w:t xml:space="preserve">高级职称</w:t>
            </w:r>
            <w:r>
              <w:rPr>
                <w:rFonts w:hint="eastAsia" w:ascii="宋体" w:hAnsi="宋体"/>
                <w:sz w:val="24"/>
                <w:u w:val="single"/>
              </w:rPr>
              <w:t xml:space="preserve">     </w:t>
            </w:r>
            <w:r>
              <w:rPr>
                <w:rFonts w:hint="eastAsia" w:ascii="宋体" w:hAnsi="宋体"/>
                <w:sz w:val="24"/>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36"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2025年12月资产总额</w:t>
            </w:r>
            <w:r/>
          </w:p>
        </w:tc>
        <w:tc>
          <w:tcPr>
            <w:tcBorders>
              <w:top w:val="single" w:color="auto" w:sz="6" w:space="0"/>
              <w:left w:val="single" w:color="auto" w:sz="6" w:space="0"/>
              <w:bottom w:val="single" w:color="auto" w:sz="6" w:space="0"/>
              <w:right w:val="single" w:color="auto" w:sz="6" w:space="0"/>
            </w:tcBorders>
            <w:tcW w:w="1964" w:type="dxa"/>
            <w:textDirection w:val="lrTb"/>
            <w:noWrap w:val="false"/>
          </w:tcPr>
          <w:p>
            <w:pPr>
              <w:pStyle w:val="860"/>
              <w:ind w:firstLine="0"/>
              <w:jc w:val="right"/>
              <w:spacing w:line="360" w:lineRule="auto"/>
              <w:rPr>
                <w:rFonts w:ascii="宋体" w:hAnsi="宋体"/>
                <w:sz w:val="24"/>
              </w:rPr>
            </w:pPr>
            <w:r>
              <w:rPr>
                <w:rFonts w:hint="eastAsia" w:ascii="宋体" w:hAnsi="宋体"/>
                <w:sz w:val="24"/>
              </w:rPr>
              <w:t xml:space="preserve">     万元</w:t>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净资产</w:t>
            </w:r>
            <w:r/>
          </w:p>
        </w:tc>
        <w:tc>
          <w:tcPr>
            <w:tcBorders>
              <w:top w:val="single" w:color="auto" w:sz="6" w:space="0"/>
              <w:left w:val="single" w:color="auto" w:sz="6" w:space="0"/>
              <w:bottom w:val="single" w:color="auto" w:sz="6" w:space="0"/>
              <w:right w:val="single" w:color="auto" w:sz="6" w:space="0"/>
            </w:tcBorders>
            <w:tcW w:w="2427"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         万元</w:t>
            </w:r>
            <w:r/>
          </w:p>
        </w:tc>
      </w:tr>
      <w:tr>
        <w:trPr/>
        <w:tc>
          <w:tcPr>
            <w:tcBorders>
              <w:top w:val="single" w:color="auto" w:sz="6" w:space="0"/>
              <w:left w:val="single" w:color="auto" w:sz="6" w:space="0"/>
              <w:bottom w:val="single" w:color="auto" w:sz="6" w:space="0"/>
              <w:right w:val="single" w:color="auto" w:sz="6" w:space="0"/>
            </w:tcBorders>
            <w:tcW w:w="2636"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2025年12月股东权益</w:t>
            </w:r>
            <w:r/>
          </w:p>
        </w:tc>
        <w:tc>
          <w:tcPr>
            <w:tcBorders>
              <w:top w:val="single" w:color="auto" w:sz="6" w:space="0"/>
              <w:left w:val="single" w:color="auto" w:sz="6" w:space="0"/>
              <w:bottom w:val="single" w:color="auto" w:sz="6" w:space="0"/>
              <w:right w:val="single" w:color="auto" w:sz="6" w:space="0"/>
            </w:tcBorders>
            <w:tcW w:w="1964" w:type="dxa"/>
            <w:textDirection w:val="lrTb"/>
            <w:noWrap w:val="false"/>
          </w:tcPr>
          <w:p>
            <w:pPr>
              <w:pStyle w:val="860"/>
              <w:ind w:firstLine="0"/>
              <w:jc w:val="right"/>
              <w:spacing w:line="360" w:lineRule="auto"/>
              <w:rPr>
                <w:rFonts w:ascii="宋体" w:hAnsi="宋体"/>
                <w:sz w:val="24"/>
              </w:rPr>
            </w:pPr>
            <w:r>
              <w:rPr>
                <w:rFonts w:hint="eastAsia" w:ascii="宋体" w:hAnsi="宋体"/>
                <w:sz w:val="24"/>
              </w:rPr>
              <w:t xml:space="preserve">     万元</w:t>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2025年业务收入</w:t>
            </w:r>
            <w:r/>
          </w:p>
        </w:tc>
        <w:tc>
          <w:tcPr>
            <w:tcBorders>
              <w:top w:val="single" w:color="auto" w:sz="6" w:space="0"/>
              <w:left w:val="single" w:color="auto" w:sz="6" w:space="0"/>
              <w:bottom w:val="single" w:color="auto" w:sz="6" w:space="0"/>
              <w:right w:val="single" w:color="auto" w:sz="6" w:space="0"/>
            </w:tcBorders>
            <w:tcW w:w="2427"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         万元</w:t>
            </w:r>
            <w:r/>
          </w:p>
        </w:tc>
      </w:tr>
      <w:tr>
        <w:trPr/>
        <w:tc>
          <w:tcPr>
            <w:tcBorders>
              <w:top w:val="single" w:color="auto" w:sz="6" w:space="0"/>
              <w:left w:val="single" w:color="auto" w:sz="6" w:space="0"/>
              <w:bottom w:val="single" w:color="auto" w:sz="6" w:space="0"/>
              <w:right w:val="single" w:color="auto" w:sz="6" w:space="0"/>
            </w:tcBorders>
            <w:tcW w:w="2636"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2025年实现利润</w:t>
            </w:r>
            <w:r/>
          </w:p>
        </w:tc>
        <w:tc>
          <w:tcPr>
            <w:tcBorders>
              <w:top w:val="single" w:color="auto" w:sz="6" w:space="0"/>
              <w:left w:val="single" w:color="auto" w:sz="6" w:space="0"/>
              <w:bottom w:val="single" w:color="auto" w:sz="6" w:space="0"/>
              <w:right w:val="single" w:color="auto" w:sz="6" w:space="0"/>
            </w:tcBorders>
            <w:tcW w:w="1964" w:type="dxa"/>
            <w:textDirection w:val="lrTb"/>
            <w:noWrap w:val="false"/>
          </w:tcPr>
          <w:p>
            <w:pPr>
              <w:pStyle w:val="860"/>
              <w:ind w:firstLine="960"/>
              <w:jc w:val="right"/>
              <w:spacing w:line="360" w:lineRule="auto"/>
              <w:rPr>
                <w:rFonts w:ascii="宋体" w:hAnsi="宋体"/>
                <w:sz w:val="24"/>
              </w:rPr>
            </w:pP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pStyle w:val="860"/>
              <w:ind w:firstLine="0"/>
              <w:spacing w:line="360" w:lineRule="auto"/>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2427" w:type="dxa"/>
            <w:textDirection w:val="lrTb"/>
            <w:noWrap w:val="false"/>
          </w:tcPr>
          <w:p>
            <w:pPr>
              <w:pStyle w:val="860"/>
              <w:ind w:firstLine="0"/>
              <w:spacing w:line="360" w:lineRule="auto"/>
              <w:rPr>
                <w:rFonts w:ascii="宋体" w:hAnsi="宋体"/>
                <w:sz w:val="24"/>
              </w:rPr>
            </w:pPr>
            <w:r>
              <w:rPr>
                <w:rFonts w:ascii="宋体" w:hAnsi="宋体"/>
                <w:sz w:val="24"/>
              </w:rPr>
            </w:r>
            <w:r/>
          </w:p>
        </w:tc>
      </w:tr>
      <w:tr>
        <w:trPr/>
        <w:tc>
          <w:tcPr>
            <w:tcBorders>
              <w:top w:val="single" w:color="auto" w:sz="6" w:space="0"/>
              <w:left w:val="single" w:color="auto" w:sz="6" w:space="0"/>
              <w:bottom w:val="single" w:color="auto" w:sz="6" w:space="0"/>
              <w:right w:val="single" w:color="auto" w:sz="6" w:space="0"/>
            </w:tcBorders>
            <w:tcW w:w="2636"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办公面积</w:t>
            </w:r>
            <w:r/>
          </w:p>
        </w:tc>
        <w:tc>
          <w:tcPr>
            <w:tcBorders>
              <w:top w:val="single" w:color="auto" w:sz="6" w:space="0"/>
              <w:left w:val="single" w:color="auto" w:sz="6" w:space="0"/>
              <w:bottom w:val="single" w:color="auto" w:sz="6" w:space="0"/>
              <w:right w:val="single" w:color="auto" w:sz="6" w:space="0"/>
            </w:tcBorders>
            <w:tcW w:w="1964" w:type="dxa"/>
            <w:textDirection w:val="lrTb"/>
            <w:noWrap w:val="false"/>
          </w:tcPr>
          <w:p>
            <w:pPr>
              <w:pStyle w:val="860"/>
              <w:ind w:firstLine="480"/>
              <w:jc w:val="right"/>
              <w:spacing w:line="360" w:lineRule="auto"/>
              <w:rPr>
                <w:rFonts w:ascii="宋体" w:hAnsi="宋体"/>
                <w:sz w:val="24"/>
              </w:rPr>
            </w:pPr>
            <w:r>
              <w:rPr>
                <w:rFonts w:ascii="宋体" w:hAnsi="宋体"/>
                <w:sz w:val="24"/>
              </w:rPr>
              <w:t xml:space="preserve">  </w:t>
            </w:r>
            <w:r>
              <w:rPr>
                <w:rFonts w:hint="eastAsia" w:ascii="宋体" w:hAnsi="宋体"/>
                <w:sz w:val="24"/>
              </w:rPr>
              <w:t xml:space="preserve">平方米</w:t>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其中：</w:t>
            </w:r>
            <w:r/>
          </w:p>
        </w:tc>
        <w:tc>
          <w:tcPr>
            <w:tcBorders>
              <w:top w:val="single" w:color="auto" w:sz="6" w:space="0"/>
              <w:left w:val="single" w:color="auto" w:sz="6" w:space="0"/>
              <w:bottom w:val="single" w:color="auto" w:sz="6" w:space="0"/>
              <w:right w:val="single" w:color="auto" w:sz="6" w:space="0"/>
            </w:tcBorders>
            <w:tcW w:w="2427"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自有面积</w:t>
            </w:r>
            <w:r>
              <w:rPr>
                <w:rFonts w:ascii="宋体" w:hAnsi="宋体"/>
                <w:sz w:val="24"/>
              </w:rPr>
              <w:t xml:space="preserve">    平方米</w:t>
            </w:r>
            <w:r/>
          </w:p>
          <w:p>
            <w:pPr>
              <w:pStyle w:val="860"/>
              <w:ind w:firstLine="0"/>
              <w:spacing w:line="360" w:lineRule="auto"/>
              <w:rPr>
                <w:rFonts w:ascii="宋体" w:hAnsi="宋体"/>
                <w:sz w:val="24"/>
              </w:rPr>
            </w:pPr>
            <w:r>
              <w:rPr>
                <w:rFonts w:hint="eastAsia" w:ascii="宋体" w:hAnsi="宋体"/>
                <w:sz w:val="24"/>
              </w:rPr>
              <w:t xml:space="preserve">承租面积</w:t>
            </w:r>
            <w:r>
              <w:rPr>
                <w:rFonts w:ascii="宋体" w:hAnsi="宋体"/>
                <w:sz w:val="24"/>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600"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527" w:type="dxa"/>
            <w:textDirection w:val="lrTb"/>
            <w:noWrap w:val="false"/>
          </w:tcPr>
          <w:p>
            <w:pPr>
              <w:pStyle w:val="860"/>
              <w:ind w:firstLine="480"/>
              <w:spacing w:line="360" w:lineRule="auto"/>
              <w:rPr>
                <w:rFonts w:ascii="宋体" w:hAnsi="宋体"/>
                <w:sz w:val="24"/>
              </w:rPr>
            </w:pPr>
            <w:r>
              <w:rPr>
                <w:rFonts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600"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527" w:type="dxa"/>
            <w:textDirection w:val="lrTb"/>
            <w:noWrap w:val="false"/>
          </w:tcPr>
          <w:p>
            <w:pPr>
              <w:pStyle w:val="860"/>
              <w:ind w:firstLine="480"/>
              <w:spacing w:line="360" w:lineRule="auto"/>
              <w:rPr>
                <w:rFonts w:ascii="宋体" w:hAnsi="宋体"/>
                <w:sz w:val="24"/>
              </w:rPr>
            </w:pPr>
            <w:r>
              <w:rPr>
                <w:rFonts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600"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527" w:type="dxa"/>
            <w:textDirection w:val="lrTb"/>
            <w:noWrap w:val="false"/>
          </w:tcPr>
          <w:p>
            <w:pPr>
              <w:pStyle w:val="860"/>
              <w:ind w:firstLine="480"/>
              <w:spacing w:line="360" w:lineRule="auto"/>
              <w:rPr>
                <w:rFonts w:ascii="宋体" w:hAnsi="宋体"/>
                <w:sz w:val="24"/>
              </w:rPr>
            </w:pPr>
            <w:r>
              <w:rPr>
                <w:rFonts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600" w:type="dxa"/>
            <w:textDirection w:val="lrTb"/>
            <w:noWrap w:val="false"/>
          </w:tcPr>
          <w:p>
            <w:pPr>
              <w:pStyle w:val="860"/>
              <w:ind w:firstLine="0"/>
              <w:spacing w:line="360" w:lineRule="auto"/>
              <w:rPr>
                <w:rFonts w:ascii="宋体" w:hAnsi="宋体"/>
                <w:sz w:val="24"/>
              </w:rPr>
            </w:pPr>
            <w:r>
              <w:rPr>
                <w:rFonts w:hint="eastAsia" w:ascii="宋体" w:hAnsi="宋体"/>
                <w:bCs/>
                <w:sz w:val="24"/>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527" w:type="dxa"/>
            <w:textDirection w:val="lrTb"/>
            <w:noWrap w:val="false"/>
          </w:tcPr>
          <w:p>
            <w:pPr>
              <w:pStyle w:val="860"/>
              <w:ind w:firstLine="480"/>
              <w:spacing w:line="360" w:lineRule="auto"/>
              <w:rPr>
                <w:rFonts w:ascii="宋体" w:hAnsi="宋体"/>
                <w:sz w:val="24"/>
              </w:rPr>
            </w:pPr>
            <w:r>
              <w:rPr>
                <w:rFonts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600"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最近</w:t>
            </w:r>
            <w:r>
              <w:rPr>
                <w:rFonts w:ascii="宋体" w:hAnsi="宋体"/>
                <w:sz w:val="24"/>
              </w:rPr>
              <w:t xml:space="preserve">3年内有无因</w:t>
            </w:r>
            <w:r>
              <w:rPr>
                <w:rFonts w:hint="eastAsia" w:ascii="宋体" w:hAnsi="宋体"/>
                <w:sz w:val="24"/>
              </w:rPr>
              <w:t xml:space="preserve">违纪或</w:t>
            </w:r>
            <w:r>
              <w:rPr>
                <w:rFonts w:ascii="宋体" w:hAnsi="宋体"/>
                <w:sz w:val="24"/>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527" w:type="dxa"/>
            <w:textDirection w:val="lrTb"/>
            <w:noWrap w:val="false"/>
          </w:tcPr>
          <w:p>
            <w:pPr>
              <w:pStyle w:val="860"/>
              <w:ind w:firstLine="480"/>
              <w:spacing w:line="360" w:lineRule="auto"/>
              <w:rPr>
                <w:rFonts w:ascii="宋体" w:hAnsi="宋体"/>
                <w:sz w:val="24"/>
              </w:rPr>
            </w:pPr>
            <w:r>
              <w:rPr>
                <w:rFonts w:hint="eastAsia" w:ascii="宋体" w:hAnsi="宋体"/>
                <w:sz w:val="24"/>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00"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最近</w:t>
            </w:r>
            <w:r>
              <w:rPr>
                <w:rFonts w:ascii="宋体" w:hAnsi="宋体"/>
                <w:sz w:val="24"/>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527" w:type="dxa"/>
            <w:textDirection w:val="lrTb"/>
            <w:noWrap w:val="false"/>
          </w:tcPr>
          <w:p>
            <w:pPr>
              <w:ind w:firstLine="480"/>
              <w:spacing w:line="360" w:lineRule="auto"/>
              <w:rPr>
                <w:rFonts w:ascii="宋体" w:hAnsi="宋体"/>
                <w:sz w:val="24"/>
              </w:rPr>
            </w:pPr>
            <w:r>
              <w:rPr>
                <w:rFonts w:ascii="宋体" w:hAnsi="宋体"/>
                <w:sz w:val="24"/>
              </w:rPr>
            </w:r>
            <w:r/>
          </w:p>
        </w:tc>
      </w:tr>
      <w:tr>
        <w:trPr>
          <w:trHeight w:val="447"/>
        </w:trPr>
        <w:tc>
          <w:tcPr>
            <w:gridSpan w:val="2"/>
            <w:tcBorders>
              <w:top w:val="single" w:color="auto" w:sz="6" w:space="0"/>
              <w:left w:val="single" w:color="auto" w:sz="6" w:space="0"/>
              <w:right w:val="single" w:color="auto" w:sz="6" w:space="0"/>
            </w:tcBorders>
            <w:tcW w:w="4600" w:type="dxa"/>
            <w:textDirection w:val="lrTb"/>
            <w:noWrap w:val="false"/>
          </w:tcPr>
          <w:p>
            <w:pPr>
              <w:pStyle w:val="860"/>
              <w:ind w:firstLine="0"/>
              <w:spacing w:line="360" w:lineRule="auto"/>
              <w:rPr>
                <w:rFonts w:ascii="宋体" w:hAnsi="宋体"/>
                <w:sz w:val="24"/>
              </w:rPr>
            </w:pPr>
            <w:r>
              <w:rPr>
                <w:rFonts w:hint="eastAsia" w:ascii="宋体" w:hAnsi="宋体"/>
                <w:sz w:val="24"/>
              </w:rPr>
              <w:t xml:space="preserve">其他需要说明的情况</w:t>
            </w:r>
            <w:r/>
          </w:p>
        </w:tc>
        <w:tc>
          <w:tcPr>
            <w:gridSpan w:val="2"/>
            <w:tcBorders>
              <w:top w:val="single" w:color="auto" w:sz="6" w:space="0"/>
              <w:left w:val="single" w:color="auto" w:sz="6" w:space="0"/>
              <w:right w:val="single" w:color="auto" w:sz="6" w:space="0"/>
            </w:tcBorders>
            <w:tcW w:w="4527" w:type="dxa"/>
            <w:textDirection w:val="lrTb"/>
            <w:noWrap w:val="false"/>
          </w:tcPr>
          <w:p>
            <w:pPr>
              <w:pStyle w:val="860"/>
              <w:ind w:firstLine="480"/>
              <w:spacing w:line="360" w:lineRule="auto"/>
              <w:rPr>
                <w:rFonts w:ascii="宋体" w:hAnsi="宋体"/>
                <w:sz w:val="24"/>
              </w:rPr>
            </w:pPr>
            <w:r>
              <w:rPr>
                <w:rFonts w:ascii="宋体" w:hAnsi="宋体"/>
                <w:sz w:val="24"/>
              </w:rPr>
            </w:r>
            <w:r/>
          </w:p>
        </w:tc>
      </w:tr>
    </w:tbl>
    <w:p>
      <w:pPr>
        <w:spacing w:before="156" w:line="360" w:lineRule="auto"/>
        <w:rPr>
          <w:rFonts w:ascii="宋体" w:hAnsi="宋体"/>
          <w:sz w:val="24"/>
        </w:rPr>
        <w:outlineLvl w:val="0"/>
      </w:pPr>
      <w:r>
        <w:rPr>
          <w:rFonts w:hint="eastAsia" w:ascii="宋体" w:hAnsi="宋体"/>
          <w:sz w:val="24"/>
        </w:rPr>
        <w:t xml:space="preserve">注：上述表格如有不尽之处，供应商可自行添加相应内容并填写完善。</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供应商（电子签章）：                             </w:t>
      </w:r>
      <w:r/>
    </w:p>
    <w:p>
      <w:pPr>
        <w:spacing w:line="360" w:lineRule="auto"/>
        <w:rPr>
          <w:rFonts w:ascii="宋体" w:hAnsi="宋体"/>
          <w:sz w:val="24"/>
        </w:rPr>
      </w:pPr>
      <w:r>
        <w:rPr>
          <w:rFonts w:hint="eastAsia" w:ascii="宋体" w:hAnsi="宋体"/>
          <w:sz w:val="24"/>
        </w:rPr>
        <w:t xml:space="preserve">法定代表人或授权代表：（签字或签章）</w:t>
      </w:r>
      <w:r/>
    </w:p>
    <w:p>
      <w:pPr>
        <w:spacing w:line="360" w:lineRule="auto"/>
        <w:rPr>
          <w:rFonts w:ascii="宋体" w:hAnsi="宋体"/>
          <w:sz w:val="24"/>
        </w:rPr>
      </w:pPr>
      <w:r>
        <w:rPr>
          <w:rFonts w:hint="eastAsia" w:ascii="宋体" w:hAnsi="宋体"/>
          <w:sz w:val="24"/>
        </w:rPr>
        <w:t xml:space="preserve">日期：   年   月   日</w:t>
      </w:r>
      <w:r/>
    </w:p>
    <w:p>
      <w:pPr>
        <w:spacing w:line="360" w:lineRule="auto"/>
        <w:rPr>
          <w:rFonts w:ascii="黑体" w:eastAsia="黑体"/>
          <w:bCs/>
          <w:sz w:val="32"/>
          <w:szCs w:val="32"/>
        </w:rPr>
      </w:pPr>
      <w:r>
        <w:rPr>
          <w:rFonts w:ascii="宋体" w:hAnsi="宋体"/>
          <w:sz w:val="24"/>
        </w:rPr>
        <w:br w:type="page" w:clear="all"/>
      </w:r>
      <w:r/>
    </w:p>
    <w:p>
      <w:pPr>
        <w:pStyle w:val="1222"/>
        <w:ind w:firstLine="0"/>
        <w:jc w:val="center"/>
        <w:rPr>
          <w:rFonts w:ascii="黑体" w:eastAsia="黑体"/>
          <w:bCs/>
          <w:sz w:val="32"/>
          <w:szCs w:val="32"/>
        </w:rPr>
      </w:pPr>
      <w:r>
        <w:rPr>
          <w:rFonts w:hint="eastAsia" w:ascii="黑体" w:eastAsia="黑体"/>
          <w:bCs/>
          <w:sz w:val="32"/>
          <w:szCs w:val="32"/>
        </w:rPr>
        <w:t xml:space="preserve">（五）中小企业声明函（格式）</w:t>
      </w:r>
      <w:r/>
    </w:p>
    <w:p>
      <w:pPr>
        <w:pStyle w:val="1222"/>
        <w:ind w:firstLine="0"/>
        <w:jc w:val="center"/>
        <w:rPr>
          <w:rFonts w:ascii="黑体" w:eastAsia="黑体"/>
          <w:bCs/>
          <w:sz w:val="32"/>
          <w:szCs w:val="32"/>
        </w:rPr>
      </w:pPr>
      <w:r>
        <w:rPr>
          <w:rFonts w:hint="eastAsia" w:ascii="黑体" w:eastAsia="黑体"/>
          <w:bCs/>
          <w:sz w:val="32"/>
          <w:szCs w:val="32"/>
        </w:rPr>
        <w:t xml:space="preserve">中小企业声明函</w:t>
      </w:r>
      <w:r/>
    </w:p>
    <w:p>
      <w:pPr>
        <w:pStyle w:val="1222"/>
        <w:ind w:firstLine="0"/>
        <w:jc w:val="center"/>
        <w:rPr>
          <w:rFonts w:ascii="宋体" w:hAnsi="宋体" w:cs="宋体"/>
          <w:b/>
          <w:bCs/>
          <w:color w:val="0000ff"/>
          <w:highlight w:val="yellow"/>
          <w:u w:val="single"/>
        </w:rPr>
      </w:pPr>
      <w:r>
        <w:rPr>
          <w:rFonts w:ascii="宋体" w:hAnsi="宋体" w:cs="宋体"/>
          <w:b/>
          <w:bCs/>
          <w:color w:val="0000ff"/>
          <w:highlight w:val="yellow"/>
          <w:u w:val="single"/>
        </w:rPr>
      </w:r>
      <w:r/>
    </w:p>
    <w:p>
      <w:pPr>
        <w:ind w:firstLine="480"/>
        <w:spacing w:line="360" w:lineRule="auto"/>
        <w:rPr>
          <w:rFonts w:ascii="宋体" w:hAnsi="宋体" w:cs="@楷体_GB2312"/>
          <w:bCs/>
          <w:sz w:val="24"/>
        </w:rPr>
      </w:pPr>
      <w:r>
        <w:rPr>
          <w:rFonts w:hint="eastAsia" w:ascii="宋体" w:hAnsi="宋体" w:cs="@楷体_GB2312"/>
          <w:bCs/>
          <w:sz w:val="24"/>
        </w:rPr>
        <w:t xml:space="preserve">本公司（联合体）郑重声明，根据《政府采购促进中小企业发展管理办法》（财库〔2020〕46号）的规定，本公司（联合体）参加</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（单位名称） </w:t>
      </w:r>
      <w:r>
        <w:rPr>
          <w:rFonts w:hint="eastAsia" w:ascii="宋体" w:hAnsi="宋体" w:cs="@楷体_GB2312"/>
          <w:bCs/>
          <w:sz w:val="24"/>
        </w:rPr>
        <w:t xml:space="preserve">的</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（项目名称）</w:t>
      </w:r>
      <w:r>
        <w:rPr>
          <w:rFonts w:hint="eastAsia" w:ascii="宋体" w:hAnsi="宋体" w:cs="@楷体_GB2312"/>
          <w:bCs/>
          <w:sz w:val="24"/>
        </w:rPr>
        <w:t xml:space="preserve">采购活动，</w:t>
      </w:r>
      <w:r>
        <w:rPr>
          <w:rFonts w:hint="eastAsia" w:ascii="宋体" w:hAnsi="宋体" w:cs="@楷体_GB2312"/>
          <w:b/>
          <w:color w:val="ff0000"/>
          <w:sz w:val="24"/>
        </w:rPr>
        <w:t xml:space="preserve">服务全部为符合政策要求的中小企业承接</w:t>
      </w:r>
      <w:r>
        <w:rPr>
          <w:rFonts w:hint="eastAsia" w:ascii="宋体" w:hAnsi="宋体" w:cs="@楷体_GB2312"/>
          <w:bCs/>
          <w:sz w:val="24"/>
        </w:rPr>
        <w:t xml:space="preserve">。相关企业（含联合体中的中小企业、签订分包意向协议的中小企业）的具体情况如下：</w:t>
      </w:r>
      <w:r/>
    </w:p>
    <w:p>
      <w:pPr>
        <w:numPr>
          <w:ilvl w:val="3"/>
          <w:numId w:val="10"/>
        </w:numPr>
        <w:ind w:left="0" w:firstLine="480"/>
        <w:spacing w:line="360" w:lineRule="auto"/>
        <w:rPr>
          <w:rFonts w:ascii="宋体" w:hAnsi="宋体" w:cs="@楷体_GB2312"/>
          <w:bCs/>
          <w:sz w:val="24"/>
        </w:rPr>
      </w:pPr>
      <w:r>
        <w:rPr>
          <w:rFonts w:hint="eastAsia" w:ascii="宋体" w:hAnsi="宋体" w:cs="@楷体_GB2312"/>
          <w:bCs/>
          <w:sz w:val="24"/>
          <w:u w:val="single"/>
        </w:rPr>
        <w:t xml:space="preserve">（标的名称）</w:t>
      </w:r>
      <w:r>
        <w:rPr>
          <w:rFonts w:hint="eastAsia" w:ascii="宋体" w:hAnsi="宋体" w:cs="@楷体_GB2312"/>
          <w:bCs/>
          <w:sz w:val="24"/>
        </w:rPr>
        <w:t xml:space="preserve">，属于</w:t>
      </w:r>
      <w:r>
        <w:rPr>
          <w:rFonts w:hint="eastAsia" w:ascii="宋体" w:hAnsi="宋体" w:cs="@楷体_GB2312"/>
          <w:bCs/>
          <w:sz w:val="24"/>
          <w:u w:val="single"/>
        </w:rPr>
        <w:t xml:space="preserve">（采购文件中明确的所属行业）行业</w:t>
      </w:r>
      <w:r>
        <w:rPr>
          <w:rFonts w:hint="eastAsia" w:ascii="宋体" w:hAnsi="宋体" w:cs="@楷体_GB2312"/>
          <w:bCs/>
          <w:sz w:val="24"/>
        </w:rPr>
        <w:t xml:space="preserve">；承接企业为</w:t>
      </w:r>
      <w:r>
        <w:rPr>
          <w:rFonts w:hint="eastAsia" w:ascii="宋体" w:hAnsi="宋体" w:cs="@楷体_GB2312"/>
          <w:bCs/>
          <w:sz w:val="24"/>
          <w:u w:val="single"/>
        </w:rPr>
        <w:t xml:space="preserve">（企业名称）</w:t>
      </w:r>
      <w:r>
        <w:rPr>
          <w:rFonts w:hint="eastAsia" w:ascii="宋体" w:hAnsi="宋体" w:cs="@楷体_GB2312"/>
          <w:bCs/>
          <w:sz w:val="24"/>
        </w:rPr>
        <w:t xml:space="preserve">，从业人员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w:t>
      </w:r>
      <w:r>
        <w:rPr>
          <w:rFonts w:hint="eastAsia" w:ascii="宋体" w:hAnsi="宋体" w:cs="@楷体_GB2312"/>
          <w:b/>
          <w:color w:val="ff0000"/>
          <w:sz w:val="24"/>
          <w:vertAlign w:val="superscript"/>
        </w:rPr>
        <w:t xml:space="preserve">1</w:t>
      </w:r>
      <w:r>
        <w:rPr>
          <w:rFonts w:hint="eastAsia" w:ascii="宋体" w:hAnsi="宋体" w:cs="@楷体_GB2312"/>
          <w:bCs/>
          <w:sz w:val="24"/>
        </w:rPr>
        <w:t xml:space="preserve">，属于</w:t>
      </w:r>
      <w:r>
        <w:rPr>
          <w:rFonts w:hint="eastAsia" w:ascii="宋体" w:hAnsi="宋体" w:cs="@楷体_GB2312"/>
          <w:bCs/>
          <w:sz w:val="24"/>
          <w:u w:val="single"/>
        </w:rPr>
        <w:t xml:space="preserve">（中型企业、小型企业、微型企业）</w:t>
      </w:r>
      <w:r>
        <w:rPr>
          <w:rFonts w:hint="eastAsia" w:ascii="宋体" w:hAnsi="宋体" w:cs="@楷体_GB2312"/>
          <w:bCs/>
          <w:sz w:val="24"/>
        </w:rPr>
        <w:t xml:space="preserve">；</w:t>
      </w:r>
      <w:r/>
    </w:p>
    <w:p>
      <w:pPr>
        <w:numPr>
          <w:ilvl w:val="3"/>
          <w:numId w:val="10"/>
        </w:numPr>
        <w:ind w:left="0" w:firstLine="480"/>
        <w:spacing w:line="360" w:lineRule="auto"/>
        <w:rPr>
          <w:rFonts w:ascii="宋体" w:hAnsi="宋体" w:cs="@楷体_GB2312"/>
          <w:bCs/>
          <w:sz w:val="24"/>
        </w:rPr>
      </w:pPr>
      <w:r>
        <w:rPr>
          <w:rFonts w:hint="eastAsia" w:ascii="宋体" w:hAnsi="宋体" w:cs="@楷体_GB2312"/>
          <w:bCs/>
          <w:sz w:val="24"/>
          <w:u w:val="single"/>
        </w:rPr>
        <w:t xml:space="preserve">（标的名称）</w:t>
      </w:r>
      <w:r>
        <w:rPr>
          <w:rFonts w:hint="eastAsia" w:ascii="宋体" w:hAnsi="宋体" w:cs="@楷体_GB2312"/>
          <w:bCs/>
          <w:sz w:val="24"/>
        </w:rPr>
        <w:t xml:space="preserve">，属于</w:t>
      </w:r>
      <w:r>
        <w:rPr>
          <w:rFonts w:hint="eastAsia" w:ascii="宋体" w:hAnsi="宋体" w:cs="@楷体_GB2312"/>
          <w:bCs/>
          <w:sz w:val="24"/>
          <w:u w:val="single"/>
        </w:rPr>
        <w:t xml:space="preserve">（采购文件中明确的所属行业）行业</w:t>
      </w:r>
      <w:r>
        <w:rPr>
          <w:rFonts w:hint="eastAsia" w:ascii="宋体" w:hAnsi="宋体" w:cs="@楷体_GB2312"/>
          <w:bCs/>
          <w:sz w:val="24"/>
        </w:rPr>
        <w:t xml:space="preserve">；承接企业为</w:t>
      </w:r>
      <w:r>
        <w:rPr>
          <w:rFonts w:hint="eastAsia" w:ascii="宋体" w:hAnsi="宋体" w:cs="@楷体_GB2312"/>
          <w:bCs/>
          <w:sz w:val="24"/>
          <w:u w:val="single"/>
        </w:rPr>
        <w:t xml:space="preserve">（企业名称）</w:t>
      </w:r>
      <w:r>
        <w:rPr>
          <w:rFonts w:hint="eastAsia" w:ascii="宋体" w:hAnsi="宋体" w:cs="@楷体_GB2312"/>
          <w:bCs/>
          <w:sz w:val="24"/>
        </w:rPr>
        <w:t xml:space="preserve">，从业人员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万元，属于</w:t>
      </w:r>
      <w:r>
        <w:rPr>
          <w:rFonts w:hint="eastAsia" w:ascii="宋体" w:hAnsi="宋体" w:cs="@楷体_GB2312"/>
          <w:bCs/>
          <w:sz w:val="24"/>
          <w:u w:val="single"/>
        </w:rPr>
        <w:t xml:space="preserve">（中型企业、小型企业、微型企业）</w:t>
      </w:r>
      <w:r>
        <w:rPr>
          <w:rFonts w:hint="eastAsia" w:ascii="宋体" w:hAnsi="宋体" w:cs="@楷体_GB2312"/>
          <w:bCs/>
          <w:sz w:val="24"/>
        </w:rPr>
        <w:t xml:space="preserve">；</w:t>
      </w:r>
      <w:r/>
    </w:p>
    <w:p>
      <w:pPr>
        <w:ind w:firstLine="480"/>
        <w:spacing w:line="360" w:lineRule="auto"/>
        <w:rPr>
          <w:rFonts w:ascii="宋体" w:hAnsi="宋体" w:cs="@楷体_GB2312"/>
          <w:bCs/>
          <w:sz w:val="24"/>
        </w:rPr>
      </w:pPr>
      <w:r>
        <w:rPr>
          <w:rFonts w:hint="eastAsia" w:ascii="宋体" w:hAnsi="宋体" w:cs="@楷体_GB2312"/>
          <w:bCs/>
          <w:sz w:val="24"/>
        </w:rPr>
        <w:t xml:space="preserve">……</w:t>
      </w:r>
      <w:r/>
    </w:p>
    <w:p>
      <w:pPr>
        <w:ind w:firstLine="480"/>
        <w:spacing w:line="360" w:lineRule="auto"/>
        <w:rPr>
          <w:rFonts w:ascii="宋体" w:hAnsi="宋体" w:cs="@楷体_GB2312"/>
          <w:bCs/>
          <w:sz w:val="24"/>
        </w:rPr>
      </w:pPr>
      <w:r>
        <w:rPr>
          <w:rFonts w:hint="eastAsia" w:ascii="宋体" w:hAnsi="宋体" w:cs="@楷体_GB2312"/>
          <w:bCs/>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楷体_GB2312"/>
          <w:bCs/>
          <w:sz w:val="24"/>
        </w:rPr>
      </w:pPr>
      <w:r>
        <w:rPr>
          <w:rFonts w:hint="eastAsia" w:ascii="宋体" w:hAnsi="宋体" w:cs="@楷体_GB2312"/>
          <w:bCs/>
          <w:sz w:val="24"/>
        </w:rPr>
        <w:t xml:space="preserve">本企业对上述声明内容的真实性负责，如有虚假，将依法承担相应责任。</w:t>
      </w:r>
      <w:r/>
    </w:p>
    <w:p>
      <w:pPr>
        <w:ind w:firstLine="194"/>
        <w:spacing w:line="360" w:lineRule="auto"/>
        <w:rPr>
          <w:rFonts w:ascii="宋体" w:hAnsi="宋体" w:cs="@楷体_GB2312"/>
          <w:bCs/>
          <w:sz w:val="24"/>
        </w:rPr>
      </w:pPr>
      <w:r>
        <w:rPr>
          <w:rFonts w:ascii="宋体" w:hAnsi="宋体" w:cs="@楷体_GB2312"/>
          <w:bCs/>
          <w:sz w:val="24"/>
        </w:rPr>
      </w:r>
      <w:r/>
    </w:p>
    <w:p>
      <w:pPr>
        <w:ind w:firstLine="194"/>
        <w:spacing w:line="360" w:lineRule="auto"/>
        <w:rPr>
          <w:rFonts w:ascii="宋体" w:hAnsi="宋体" w:cs="@楷体_GB2312"/>
          <w:bCs/>
          <w:sz w:val="24"/>
        </w:rPr>
      </w:pPr>
      <w:r>
        <w:rPr>
          <w:rFonts w:ascii="宋体" w:hAnsi="宋体" w:cs="@楷体_GB2312"/>
          <w:bCs/>
          <w:sz w:val="24"/>
        </w:rPr>
      </w:r>
      <w:r/>
    </w:p>
    <w:p>
      <w:pPr>
        <w:ind w:right="960" w:firstLine="194"/>
        <w:jc w:val="center"/>
        <w:spacing w:line="360" w:lineRule="auto"/>
        <w:rPr>
          <w:rFonts w:ascii="宋体" w:hAnsi="宋体" w:cs="@楷体_GB2312"/>
          <w:bCs/>
          <w:sz w:val="24"/>
        </w:rPr>
      </w:pPr>
      <w:r>
        <w:rPr>
          <w:rFonts w:hint="eastAsia" w:ascii="宋体" w:hAnsi="宋体" w:cs="@楷体_GB2312"/>
          <w:bCs/>
          <w:sz w:val="24"/>
        </w:rPr>
        <w:t xml:space="preserve"> </w:t>
      </w:r>
      <w:r>
        <w:rPr>
          <w:rFonts w:ascii="宋体" w:hAnsi="宋体" w:cs="@楷体_GB2312"/>
          <w:bCs/>
          <w:sz w:val="24"/>
        </w:rPr>
        <w:t xml:space="preserve">           </w:t>
      </w:r>
      <w:r>
        <w:rPr>
          <w:rFonts w:hint="eastAsia" w:ascii="宋体" w:hAnsi="宋体" w:cs="@楷体_GB2312"/>
          <w:bCs/>
          <w:sz w:val="24"/>
        </w:rPr>
        <w:t xml:space="preserve">企业名称（盖章）：</w:t>
      </w:r>
      <w:r/>
    </w:p>
    <w:p>
      <w:pPr>
        <w:ind w:firstLine="194"/>
        <w:jc w:val="right"/>
        <w:spacing w:line="360" w:lineRule="auto"/>
        <w:rPr>
          <w:rFonts w:ascii="宋体" w:hAnsi="宋体" w:cs="@楷体_GB2312"/>
          <w:bCs/>
          <w:sz w:val="24"/>
        </w:rPr>
      </w:pPr>
      <w:r>
        <w:rPr>
          <w:rFonts w:ascii="宋体" w:hAnsi="宋体" w:cs="@楷体_GB2312"/>
          <w:bCs/>
          <w:sz w:val="24"/>
        </w:rPr>
      </w:r>
      <w:r/>
    </w:p>
    <w:p>
      <w:pPr>
        <w:ind w:right="960" w:firstLine="5280"/>
        <w:spacing w:line="360" w:lineRule="auto"/>
        <w:rPr>
          <w:rFonts w:ascii="宋体" w:hAnsi="宋体" w:cs="@楷体_GB2312"/>
          <w:bCs/>
          <w:sz w:val="24"/>
        </w:rPr>
      </w:pPr>
      <w:r>
        <w:rPr>
          <w:rFonts w:hint="eastAsia" w:ascii="宋体" w:hAnsi="宋体" w:cs="@楷体_GB2312"/>
          <w:bCs/>
          <w:sz w:val="24"/>
        </w:rPr>
        <w:t xml:space="preserve">日期：</w:t>
      </w:r>
      <w:r/>
    </w:p>
    <w:p>
      <w:pPr>
        <w:ind w:firstLine="194"/>
        <w:spacing w:line="360" w:lineRule="auto"/>
        <w:rPr>
          <w:rFonts w:ascii="宋体" w:hAnsi="宋体" w:cs="@楷体_GB2312"/>
          <w:bCs/>
          <w:sz w:val="24"/>
        </w:rPr>
      </w:pPr>
      <w:r>
        <w:rPr>
          <w:rFonts w:ascii="宋体" w:hAnsi="宋体" w:cs="@楷体_GB2312"/>
          <w:bCs/>
          <w:sz w:val="24"/>
        </w:rPr>
      </w:r>
      <w:r/>
    </w:p>
    <w:p>
      <w:pPr>
        <w:ind w:firstLine="420"/>
        <w:spacing w:line="360" w:lineRule="auto"/>
        <w:rPr>
          <w:rFonts w:ascii="宋体" w:hAnsi="宋体" w:cs="@楷体_GB2312"/>
          <w:bCs/>
          <w:szCs w:val="21"/>
        </w:rPr>
      </w:pPr>
      <w:r>
        <w:rPr>
          <w:rFonts w:hint="eastAsia" w:ascii="宋体" w:hAnsi="宋体" w:cs="@楷体_GB2312"/>
          <w:bCs/>
          <w:szCs w:val="21"/>
        </w:rPr>
        <w:t xml:space="preserve">1.</w:t>
      </w:r>
      <w:r>
        <w:rPr>
          <w:rFonts w:ascii="宋体" w:hAnsi="宋体" w:cs="@楷体_GB2312"/>
          <w:bCs/>
          <w:szCs w:val="21"/>
        </w:rPr>
        <w:t xml:space="preserve">从业人员、营业收入、资产总额填报上一年度数据，无上一年度数据的新成立企业</w:t>
      </w:r>
      <w:r>
        <w:rPr>
          <w:rFonts w:hint="eastAsia" w:ascii="宋体" w:hAnsi="宋体" w:cs="@楷体_GB2312"/>
          <w:bCs/>
          <w:szCs w:val="21"/>
        </w:rPr>
        <w:t xml:space="preserve">可不填报。</w:t>
      </w:r>
      <w:r/>
    </w:p>
    <w:p>
      <w:pPr>
        <w:ind w:firstLine="422"/>
        <w:spacing w:line="360" w:lineRule="auto"/>
        <w:rPr>
          <w:rFonts w:ascii="宋体" w:hAnsi="宋体" w:cs="@楷体_GB2312"/>
          <w:b/>
          <w:color w:val="ff0000"/>
          <w:szCs w:val="21"/>
        </w:rPr>
      </w:pPr>
      <w:r>
        <w:rPr>
          <w:rFonts w:hint="eastAsia" w:ascii="宋体" w:hAnsi="宋体" w:cs="@楷体_GB2312"/>
          <w:b/>
          <w:color w:val="ff0000"/>
          <w:szCs w:val="21"/>
        </w:rPr>
        <w:t xml:space="preserve">2.中标、成交投标供应商的《中小企业声明函》将随中标、成交公告进行公示。投标供应商按照本办法规定提供声明函内容不实的，属于提供虚假材料谋取中标、成交，依照《中华人民共和国政府采购法》等国家有关规定追究相应责任。</w:t>
      </w:r>
      <w:r/>
    </w:p>
    <w:p>
      <w:pPr>
        <w:rPr>
          <w:rFonts w:ascii="宋体" w:hAnsi="宋体" w:cs="@楷体_GB2312"/>
          <w:b/>
          <w:color w:val="ff0000"/>
          <w:szCs w:val="21"/>
        </w:rPr>
      </w:pPr>
      <w:r>
        <w:rPr>
          <w:rFonts w:ascii="宋体" w:hAnsi="宋体"/>
          <w:bCs/>
          <w:szCs w:val="21"/>
        </w:rPr>
        <w:br w:type="page" w:clear="all"/>
      </w:r>
      <w:r/>
    </w:p>
    <w:p>
      <w:pPr>
        <w:pStyle w:val="1222"/>
        <w:ind w:firstLine="0"/>
        <w:jc w:val="center"/>
        <w:rPr>
          <w:rFonts w:ascii="黑体" w:eastAsia="黑体"/>
          <w:bCs/>
          <w:sz w:val="32"/>
          <w:szCs w:val="32"/>
        </w:rPr>
      </w:pPr>
      <w:r>
        <w:rPr>
          <w:rFonts w:hint="eastAsia" w:ascii="黑体" w:eastAsia="黑体"/>
          <w:bCs/>
          <w:sz w:val="32"/>
          <w:szCs w:val="32"/>
        </w:rPr>
        <w:t xml:space="preserve">（六）</w:t>
      </w:r>
      <w:bookmarkStart w:id="17" w:name="_Hlk2681693"/>
      <w:r/>
      <w:bookmarkStart w:id="18" w:name="_Hlk2683078"/>
      <w:r>
        <w:rPr>
          <w:rFonts w:hint="eastAsia" w:ascii="黑体" w:eastAsia="黑体"/>
          <w:bCs/>
          <w:sz w:val="32"/>
          <w:szCs w:val="32"/>
        </w:rPr>
        <w:t xml:space="preserve">残疾人福利性单位声明函</w:t>
      </w:r>
      <w:bookmarkEnd w:id="17"/>
      <w:r>
        <w:rPr>
          <w:rFonts w:hint="eastAsia" w:ascii="黑体" w:eastAsia="黑体"/>
          <w:bCs/>
          <w:sz w:val="32"/>
          <w:szCs w:val="32"/>
        </w:rPr>
        <w:t xml:space="preserve">（格式）</w:t>
      </w:r>
      <w:r/>
    </w:p>
    <w:p>
      <w:pPr>
        <w:pStyle w:val="1222"/>
        <w:ind w:firstLine="0"/>
        <w:jc w:val="center"/>
        <w:rPr>
          <w:rFonts w:ascii="黑体" w:eastAsia="黑体"/>
          <w:bCs/>
          <w:sz w:val="32"/>
          <w:szCs w:val="32"/>
        </w:rPr>
      </w:pPr>
      <w:r>
        <w:rPr>
          <w:rFonts w:hint="eastAsia" w:ascii="黑体" w:eastAsia="黑体"/>
          <w:bCs/>
          <w:sz w:val="32"/>
          <w:szCs w:val="32"/>
        </w:rPr>
        <w:t xml:space="preserve">残疾人福利性单位声明函</w:t>
      </w:r>
      <w:r/>
    </w:p>
    <w:p>
      <w:pPr>
        <w:pStyle w:val="891"/>
        <w:spacing w:beforeAutospacing="0" w:afterAutospacing="0" w:line="480" w:lineRule="atLeast"/>
        <w:shd w:val="clear" w:color="auto" w:fill="ffffff"/>
      </w:pPr>
      <w:r>
        <w:rPr>
          <w:rFonts w:hint="eastAsia"/>
        </w:rPr>
        <w:t xml:space="preserve">    本单位郑重声明，根据《财政部 民政部 中国残疾人联合会关于促进残疾人就业政府采购政策的通知》（财库〔2017〕141号）的规定，本单位为符合条件的残疾人福利性单位，且本单位参加</w:t>
      </w:r>
      <w:r>
        <w:rPr>
          <w:u w:val="single"/>
        </w:rPr>
        <w:t xml:space="preserve">             </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891"/>
        <w:spacing w:beforeAutospacing="0" w:afterAutospacing="0" w:line="480" w:lineRule="atLeast"/>
        <w:shd w:val="clear" w:color="auto" w:fill="ffffff"/>
      </w:pPr>
      <w:r>
        <w:rPr>
          <w:rFonts w:hint="eastAsia"/>
        </w:rPr>
        <w:t xml:space="preserve">本单位对上述声明的真实性负责。如有虚假，将依法承担相应责任。</w:t>
      </w:r>
      <w:r/>
    </w:p>
    <w:p>
      <w:pPr>
        <w:pStyle w:val="891"/>
        <w:spacing w:beforeAutospacing="0" w:afterAutospacing="0" w:line="480" w:lineRule="atLeast"/>
        <w:shd w:val="clear" w:color="auto" w:fill="ffffff"/>
      </w:pPr>
      <w:r>
        <w:rPr>
          <w:rFonts w:hint="eastAsia"/>
        </w:rPr>
        <w:t xml:space="preserve"> </w:t>
      </w:r>
      <w:r/>
    </w:p>
    <w:p>
      <w:pPr>
        <w:pStyle w:val="891"/>
        <w:spacing w:beforeAutospacing="0" w:afterAutospacing="0" w:line="480" w:lineRule="atLeast"/>
        <w:shd w:val="clear" w:color="auto" w:fill="ffffff"/>
      </w:pPr>
      <w:r>
        <w:rPr>
          <w:rFonts w:hint="eastAsia"/>
        </w:rPr>
        <w:t xml:space="preserve"> </w:t>
      </w:r>
      <w:r/>
    </w:p>
    <w:p>
      <w:pPr>
        <w:pStyle w:val="891"/>
        <w:spacing w:beforeAutospacing="0" w:afterAutospacing="0" w:line="480" w:lineRule="atLeast"/>
        <w:shd w:val="clear" w:color="auto" w:fill="ffffff"/>
      </w:pPr>
      <w:r>
        <w:rPr>
          <w:rFonts w:hint="eastAsia"/>
        </w:rPr>
        <w:t xml:space="preserve">                                                        单位名称（盖章）：</w:t>
      </w:r>
      <w:r/>
    </w:p>
    <w:p>
      <w:pPr>
        <w:pStyle w:val="891"/>
        <w:spacing w:beforeAutospacing="0" w:afterAutospacing="0" w:line="480" w:lineRule="atLeast"/>
        <w:shd w:val="clear" w:color="auto" w:fill="ffffff"/>
      </w:pPr>
      <w:r>
        <w:rPr>
          <w:rFonts w:hint="eastAsia"/>
        </w:rPr>
        <w:t xml:space="preserve">                                                           日  期：</w:t>
      </w:r>
      <w:bookmarkEnd w:id="18"/>
      <w:r/>
      <w:r/>
    </w:p>
    <w:p>
      <w:pPr>
        <w:rPr>
          <w:rFonts w:ascii="宋体" w:hAnsi="宋体"/>
          <w:sz w:val="24"/>
        </w:rPr>
      </w:pPr>
      <w:r>
        <w:rPr>
          <w:rFonts w:hint="eastAsia" w:ascii="宋体" w:hAnsi="宋体"/>
          <w:sz w:val="24"/>
        </w:rPr>
        <w:br w:type="page" w:clear="all"/>
      </w:r>
      <w:r/>
    </w:p>
    <w:p>
      <w:pPr>
        <w:pStyle w:val="1222"/>
        <w:ind w:firstLine="0"/>
        <w:jc w:val="center"/>
        <w:rPr>
          <w:rFonts w:ascii="黑体" w:eastAsia="黑体"/>
          <w:bCs/>
          <w:sz w:val="32"/>
          <w:szCs w:val="32"/>
        </w:rPr>
      </w:pPr>
      <w:r>
        <w:rPr>
          <w:rFonts w:hint="eastAsia" w:ascii="黑体" w:eastAsia="黑体"/>
          <w:bCs/>
          <w:sz w:val="32"/>
          <w:szCs w:val="32"/>
        </w:rPr>
        <w:t xml:space="preserve">（七）响应函（格式）</w:t>
      </w:r>
      <w:r/>
    </w:p>
    <w:p>
      <w:pPr>
        <w:pStyle w:val="1222"/>
        <w:ind w:firstLine="0"/>
        <w:jc w:val="center"/>
        <w:rPr>
          <w:rFonts w:ascii="黑体" w:eastAsia="黑体"/>
          <w:bCs/>
          <w:sz w:val="32"/>
          <w:szCs w:val="32"/>
        </w:rPr>
      </w:pPr>
      <w:r>
        <w:rPr>
          <w:rFonts w:hint="eastAsia" w:ascii="黑体" w:eastAsia="黑体"/>
          <w:bCs/>
          <w:sz w:val="32"/>
          <w:szCs w:val="32"/>
        </w:rPr>
        <w:t xml:space="preserve">响应函</w:t>
      </w:r>
      <w:r/>
    </w:p>
    <w:p>
      <w:pPr>
        <w:spacing w:before="4" w:line="360" w:lineRule="auto"/>
        <w:widowControl/>
        <w:rPr>
          <w:rFonts w:ascii="宋体" w:hAnsi="宋体" w:cs="宋体"/>
          <w:sz w:val="24"/>
        </w:rPr>
      </w:pPr>
      <w:r/>
      <w:bookmarkStart w:id="19" w:name="校园网系统报价和服务承诺表（格式）"/>
      <w:r/>
      <w:bookmarkEnd w:id="19"/>
      <w:r/>
      <w:bookmarkStart w:id="20" w:name="（报价人）法定代表人授权书（格式）"/>
      <w:r/>
      <w:bookmarkEnd w:id="20"/>
      <w:r>
        <w:rPr>
          <w:rFonts w:hint="eastAsia" w:ascii="宋体" w:hAnsi="宋体" w:cs="宋体"/>
          <w:sz w:val="24"/>
        </w:rPr>
        <w:t xml:space="preserve">致江苏建圆建方工程管理咨询有限公司：</w:t>
      </w:r>
      <w:r/>
    </w:p>
    <w:p>
      <w:pPr>
        <w:ind w:firstLine="480"/>
        <w:spacing w:line="360" w:lineRule="auto"/>
        <w:rPr>
          <w:rFonts w:ascii="宋体" w:hAnsi="宋体" w:cs="宋体"/>
          <w:sz w:val="24"/>
        </w:rPr>
      </w:pPr>
      <w:r>
        <w:rPr>
          <w:rFonts w:hint="eastAsia" w:ascii="宋体" w:hAnsi="宋体" w:cs="宋体"/>
          <w:sz w:val="24"/>
        </w:rPr>
        <w:t xml:space="preserve">一、根据采购编号为</w:t>
      </w:r>
      <w:r>
        <w:rPr>
          <w:rFonts w:hint="eastAsia" w:ascii="宋体" w:hAnsi="宋体"/>
          <w:b/>
          <w:sz w:val="24"/>
          <w:u w:val="single"/>
          <w:lang w:eastAsia="zh-CN"/>
        </w:rPr>
        <w:t xml:space="preserve">JSZC-320200-JYJF-C2026-0014</w:t>
      </w:r>
      <w:r>
        <w:rPr>
          <w:rFonts w:hint="eastAsia" w:ascii="宋体" w:hAnsi="宋体"/>
          <w:bCs/>
          <w:sz w:val="24"/>
        </w:rPr>
        <w:t xml:space="preserve">的</w:t>
      </w:r>
      <w:r>
        <w:rPr>
          <w:rFonts w:hint="eastAsia" w:ascii="宋体" w:hAnsi="宋体"/>
          <w:b/>
          <w:sz w:val="24"/>
          <w:u w:val="single"/>
        </w:rPr>
        <w:t xml:space="preserve">2026太湖人才发展大会会务展示及周边环境布置服务</w:t>
      </w:r>
      <w:r>
        <w:rPr>
          <w:rFonts w:hint="eastAsia" w:ascii="宋体" w:hAnsi="宋体" w:cs="宋体"/>
          <w:sz w:val="24"/>
        </w:rPr>
        <w:t xml:space="preserve">的采购文件，遵照国家法律法规和规章的有关规定，我方经过踏勘现场和对采购文件等所有文件的研究后，我方愿按采购文件中的要求、条件完成本采购项目。</w:t>
      </w:r>
      <w:r/>
    </w:p>
    <w:p>
      <w:pPr>
        <w:ind w:firstLine="480"/>
        <w:spacing w:line="360" w:lineRule="auto"/>
        <w:rPr>
          <w:rFonts w:ascii="宋体" w:hAnsi="宋体" w:cs="宋体"/>
          <w:sz w:val="24"/>
        </w:rPr>
      </w:pPr>
      <w:r>
        <w:rPr>
          <w:rFonts w:hint="eastAsia" w:ascii="宋体" w:hAnsi="宋体" w:cs="宋体"/>
          <w:sz w:val="24"/>
        </w:rPr>
        <w:t xml:space="preserve">二、我方愿意提供江苏建圆建方工程管理咨询有限公司在采购文件中要求的文件、资料。</w:t>
      </w:r>
      <w:r/>
    </w:p>
    <w:p>
      <w:pPr>
        <w:ind w:firstLine="480"/>
        <w:spacing w:line="360" w:lineRule="auto"/>
        <w:rPr>
          <w:rFonts w:ascii="宋体" w:hAnsi="宋体" w:cs="宋体"/>
          <w:sz w:val="24"/>
        </w:rPr>
      </w:pPr>
      <w:r>
        <w:rPr>
          <w:rFonts w:hint="eastAsia" w:ascii="宋体" w:hAnsi="宋体" w:cs="宋体"/>
          <w:sz w:val="24"/>
        </w:rPr>
        <w:t xml:space="preserve">三、</w:t>
      </w:r>
      <w:r>
        <w:rPr>
          <w:rFonts w:hint="eastAsia" w:ascii="宋体" w:hAnsi="宋体" w:cs="宋体"/>
          <w:bCs/>
          <w:sz w:val="24"/>
        </w:rPr>
        <w:t xml:space="preserve">我方同意按</w:t>
      </w:r>
      <w:r>
        <w:rPr>
          <w:rFonts w:hint="eastAsia" w:ascii="宋体" w:hAnsi="宋体" w:cs="宋体"/>
          <w:sz w:val="24"/>
        </w:rPr>
        <w:t xml:space="preserve">采购</w:t>
      </w:r>
      <w:r>
        <w:rPr>
          <w:rFonts w:hint="eastAsia" w:ascii="宋体" w:hAnsi="宋体" w:cs="宋体"/>
          <w:bCs/>
          <w:sz w:val="24"/>
        </w:rPr>
        <w:t xml:space="preserve">文件中的规定，本响应文件的磋商有效期为响应文件提交截止之日起90天</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四、如果我方的响应文件被接受，我方将履行采购文件中规定的每一项要求，按期、按质、按量，完成本采购项目。</w:t>
      </w:r>
      <w:r/>
    </w:p>
    <w:p>
      <w:pPr>
        <w:ind w:firstLine="480"/>
        <w:spacing w:line="360" w:lineRule="auto"/>
        <w:rPr>
          <w:rFonts w:ascii="宋体" w:hAnsi="宋体" w:cs="宋体"/>
          <w:sz w:val="24"/>
        </w:rPr>
      </w:pPr>
      <w:r>
        <w:rPr>
          <w:rFonts w:hint="eastAsia" w:ascii="宋体" w:hAnsi="宋体" w:cs="宋体"/>
          <w:sz w:val="24"/>
        </w:rPr>
        <w:t xml:space="preserve">五、我方认为你们有权决定成交供应商。</w:t>
      </w:r>
      <w:r/>
    </w:p>
    <w:p>
      <w:pPr>
        <w:ind w:firstLine="480"/>
        <w:spacing w:line="360" w:lineRule="auto"/>
        <w:tabs>
          <w:tab w:val="left" w:pos="525" w:leader="none"/>
          <w:tab w:val="left" w:pos="552" w:leader="none"/>
          <w:tab w:val="left" w:pos="945" w:leader="none"/>
        </w:tabs>
        <w:rPr>
          <w:rFonts w:ascii="宋体" w:hAnsi="宋体"/>
          <w:bCs/>
          <w:sz w:val="24"/>
        </w:rPr>
      </w:pPr>
      <w:r>
        <w:rPr>
          <w:rFonts w:hint="eastAsia" w:ascii="宋体" w:hAnsi="宋体" w:cs="宋体"/>
          <w:sz w:val="24"/>
        </w:rPr>
        <w:t xml:space="preserve">六、</w:t>
      </w:r>
      <w:r>
        <w:rPr>
          <w:rFonts w:hint="eastAsia" w:ascii="宋体" w:hAnsi="宋体"/>
          <w:bCs/>
          <w:sz w:val="24"/>
        </w:rPr>
        <w:t xml:space="preserve">我方愿意遵守《中华人民共和国政府采购法》，</w:t>
      </w:r>
      <w:r>
        <w:rPr>
          <w:rFonts w:hint="eastAsia" w:ascii="宋体" w:hAnsi="宋体" w:cs="宋体"/>
          <w:sz w:val="24"/>
        </w:rPr>
        <w:t xml:space="preserve">并按《中华人民共和国民法典》</w:t>
      </w:r>
      <w:r>
        <w:rPr>
          <w:rFonts w:hint="eastAsia" w:ascii="宋体" w:hAnsi="宋体"/>
          <w:bCs/>
          <w:sz w:val="24"/>
        </w:rPr>
        <w:t xml:space="preserve">和合同条款履行自己的全部责任。在合同履行过程中，双方如有争议，同意由江苏建圆建方工程管理咨询有限公司协调解决，并按照相关法规和有关文件规定处理。如协商不能解决，双方可向采购人所在地人民法院提起诉讼。</w:t>
      </w:r>
      <w:r/>
    </w:p>
    <w:p>
      <w:pPr>
        <w:ind w:firstLine="480"/>
        <w:spacing w:line="360" w:lineRule="auto"/>
        <w:rPr>
          <w:rFonts w:ascii="宋体" w:hAnsi="宋体" w:cs="宋体"/>
          <w:sz w:val="24"/>
        </w:rPr>
      </w:pPr>
      <w:r>
        <w:rPr>
          <w:rFonts w:hint="eastAsia" w:ascii="宋体" w:hAnsi="宋体" w:cs="宋体"/>
          <w:sz w:val="24"/>
        </w:rPr>
        <w:t xml:space="preserve">七、我方认可并保证遵守采购文件的所有规定，放弃对采购文件提出质疑的权利。</w:t>
      </w:r>
      <w:r/>
    </w:p>
    <w:p>
      <w:pPr>
        <w:ind w:firstLine="480"/>
        <w:spacing w:line="360" w:lineRule="auto"/>
        <w:rPr>
          <w:rFonts w:ascii="宋体" w:hAnsi="宋体" w:cs="宋体"/>
          <w:sz w:val="24"/>
        </w:rPr>
      </w:pPr>
      <w:r>
        <w:rPr>
          <w:rFonts w:hint="eastAsia" w:ascii="宋体" w:hAnsi="宋体" w:cs="宋体"/>
          <w:sz w:val="24"/>
        </w:rPr>
        <w:t xml:space="preserve">八、如果我方被确定为成交供应商，在无不可抗力的情况下未履行采购文件、响应文件和合同条款内容的，一经查实，我方愿意赔偿由此造成的一切损失，并同意采购人按采购文件及合同条款的相关内容对我方进行处理。</w:t>
      </w:r>
      <w:r/>
    </w:p>
    <w:p>
      <w:pPr>
        <w:spacing w:before="4" w:line="360" w:lineRule="auto"/>
        <w:widowControl/>
        <w:rPr>
          <w:rFonts w:ascii="宋体" w:hAnsi="宋体" w:cs="宋体"/>
          <w:sz w:val="24"/>
        </w:rPr>
      </w:pPr>
      <w:r>
        <w:rPr>
          <w:rFonts w:ascii="宋体" w:hAnsi="宋体" w:cs="宋体"/>
          <w:sz w:val="24"/>
        </w:rPr>
      </w:r>
      <w:r/>
    </w:p>
    <w:p>
      <w:pPr>
        <w:spacing w:before="4" w:line="360" w:lineRule="auto"/>
        <w:widowControl/>
        <w:rPr>
          <w:rFonts w:ascii="宋体" w:hAnsi="宋体" w:cs="宋体"/>
          <w:sz w:val="24"/>
        </w:rPr>
      </w:pPr>
      <w:r>
        <w:rPr>
          <w:rFonts w:hint="eastAsia" w:ascii="宋体" w:hAnsi="宋体" w:cs="宋体"/>
          <w:sz w:val="24"/>
        </w:rPr>
        <w:t xml:space="preserve">供应商（电子签章）：                             </w:t>
      </w:r>
      <w:r/>
    </w:p>
    <w:p>
      <w:pPr>
        <w:spacing w:before="4" w:line="360" w:lineRule="auto"/>
        <w:widowControl/>
        <w:rPr>
          <w:rFonts w:ascii="宋体" w:hAnsi="宋体" w:cs="宋体"/>
          <w:sz w:val="24"/>
        </w:rPr>
      </w:pPr>
      <w:r>
        <w:rPr>
          <w:rFonts w:hint="eastAsia" w:ascii="宋体" w:hAnsi="宋体" w:cs="宋体"/>
          <w:sz w:val="24"/>
        </w:rPr>
        <w:t xml:space="preserve">法定代表人或授权代表：（签字或签章）</w:t>
      </w:r>
      <w:r/>
    </w:p>
    <w:p>
      <w:pPr>
        <w:spacing w:before="4" w:line="360" w:lineRule="auto"/>
        <w:widowControl/>
        <w:rPr>
          <w:rFonts w:ascii="宋体" w:hAnsi="宋体" w:cs="宋体"/>
          <w:sz w:val="24"/>
        </w:rPr>
      </w:pPr>
      <w:r>
        <w:rPr>
          <w:rFonts w:hint="eastAsia" w:ascii="宋体" w:hAnsi="宋体" w:cs="宋体"/>
          <w:sz w:val="24"/>
        </w:rPr>
        <w:t xml:space="preserve">电话：                   传真：</w:t>
      </w:r>
      <w:r/>
    </w:p>
    <w:p>
      <w:pPr>
        <w:spacing w:before="4" w:line="360" w:lineRule="auto"/>
        <w:widowControl/>
        <w:rPr>
          <w:rFonts w:ascii="宋体" w:hAnsi="宋体" w:cs="宋体"/>
          <w:sz w:val="24"/>
        </w:rPr>
      </w:pPr>
      <w:r>
        <w:rPr>
          <w:rFonts w:hint="eastAsia" w:ascii="宋体" w:hAnsi="宋体" w:cs="宋体"/>
          <w:sz w:val="24"/>
        </w:rPr>
        <w:t xml:space="preserve">地址：                   邮编：</w:t>
      </w:r>
      <w:r/>
    </w:p>
    <w:p>
      <w:pPr>
        <w:spacing w:before="4" w:line="360" w:lineRule="auto"/>
        <w:widowControl/>
        <w:rPr>
          <w:rFonts w:ascii="宋体" w:hAnsi="宋体" w:cs="宋体"/>
          <w:sz w:val="24"/>
        </w:rPr>
      </w:pPr>
      <w:r>
        <w:rPr>
          <w:rFonts w:hint="eastAsia" w:ascii="宋体" w:hAnsi="宋体" w:cs="宋体"/>
          <w:sz w:val="24"/>
        </w:rPr>
        <w:t xml:space="preserve">开户名称：</w:t>
      </w:r>
      <w:r/>
    </w:p>
    <w:p>
      <w:pPr>
        <w:spacing w:before="4" w:line="360" w:lineRule="auto"/>
        <w:widowControl/>
        <w:rPr>
          <w:rFonts w:ascii="黑体" w:eastAsia="黑体"/>
          <w:bCs/>
          <w:sz w:val="32"/>
          <w:szCs w:val="32"/>
        </w:rPr>
      </w:pPr>
      <w:r>
        <w:rPr>
          <w:rFonts w:hint="eastAsia" w:ascii="宋体" w:hAnsi="宋体" w:cs="宋体"/>
          <w:sz w:val="24"/>
        </w:rPr>
        <w:t xml:space="preserve">开户银行：               开户账号：</w:t>
      </w:r>
      <w:r>
        <w:rPr>
          <w:rFonts w:hint="eastAsia" w:ascii="宋体" w:hAnsi="宋体"/>
          <w:bCs/>
          <w:sz w:val="24"/>
        </w:rPr>
        <w:br w:type="page" w:clear="all"/>
      </w:r>
      <w:r/>
    </w:p>
    <w:p>
      <w:pPr>
        <w:pStyle w:val="1222"/>
        <w:ind w:firstLine="0"/>
        <w:jc w:val="center"/>
        <w:rPr>
          <w:rFonts w:ascii="黑体" w:eastAsia="黑体"/>
          <w:bCs/>
          <w:sz w:val="32"/>
          <w:szCs w:val="32"/>
        </w:rPr>
      </w:pPr>
      <w:r>
        <w:rPr>
          <w:rFonts w:hint="eastAsia" w:ascii="黑体" w:eastAsia="黑体"/>
          <w:bCs/>
          <w:sz w:val="32"/>
          <w:szCs w:val="32"/>
        </w:rPr>
        <w:t xml:space="preserve">（八）磋商报价表（格式）</w:t>
      </w:r>
      <w:r/>
    </w:p>
    <w:p>
      <w:pPr>
        <w:pStyle w:val="854"/>
        <w:jc w:val="center"/>
        <w:keepLines w:val="0"/>
        <w:keepNext w:val="0"/>
        <w:widowControl/>
        <w:suppressLineNumbers w:val="0"/>
      </w:pPr>
      <w:r>
        <w:rPr>
          <w:rStyle w:val="897"/>
          <w:b/>
        </w:rPr>
        <w:t xml:space="preserve">磋商报价表</w:t>
      </w:r>
      <w:r/>
    </w:p>
    <w:p>
      <w:pPr>
        <w:pStyle w:val="891"/>
        <w:keepLines w:val="0"/>
        <w:keepNext w:val="0"/>
        <w:widowControl/>
        <w:suppressLineNumbers w:val="0"/>
      </w:pPr>
      <w:r>
        <w:t xml:space="preserve">本次为首次报价                                  货币单位：人民币元</w:t>
      </w:r>
      <w:r/>
    </w:p>
    <w:p>
      <w:pPr>
        <w:pStyle w:val="891"/>
        <w:keepLines w:val="0"/>
        <w:keepNext w:val="0"/>
        <w:widowControl/>
        <w:suppressLineNumbers w:val="0"/>
      </w:pPr>
      <w:r>
        <w:t xml:space="preserve">项目编号：</w:t>
      </w:r>
      <w:r>
        <w:rPr>
          <w:rStyle w:val="1227"/>
        </w:rPr>
        <w:t xml:space="preserve">项目编号</w:t>
      </w:r>
      <w:r>
        <w:t xml:space="preserve"> </w:t>
      </w:r>
      <w:r/>
    </w:p>
    <w:tbl>
      <w:tblPr>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tblLayout w:type="autofit"/>
        <w:tblCellMar>
          <w:left w:w="15" w:type="dxa"/>
          <w:top w:w="15" w:type="dxa"/>
          <w:right w:w="15" w:type="dxa"/>
          <w:bottom w:w="15" w:type="dxa"/>
        </w:tblCellMar>
        <w:tblLook w:val="04A0" w:firstRow="1" w:lastRow="0" w:firstColumn="1" w:lastColumn="0" w:noHBand="0" w:noVBand="1"/>
      </w:tblPr>
      <w:tblGrid>
        <w:gridCol w:w="1710"/>
        <w:gridCol w:w="1703"/>
        <w:gridCol w:w="2535"/>
      </w:tblGrid>
      <w:tr>
        <w:trPr>
          <w:tblCellSpacing w:w="15" w:type="dxa"/>
        </w:trPr>
        <w:tc>
          <w:tcPr>
            <w:shd w:val="clear" w:color="auto"/>
            <w:tcW w:w="1665" w:type="dxa"/>
            <w:vAlign w:val="center"/>
            <w:textDirection w:val="lrTb"/>
            <w:noWrap w:val="false"/>
          </w:tcPr>
          <w:p>
            <w:pPr>
              <w:pStyle w:val="891"/>
              <w:keepLines w:val="0"/>
              <w:keepNext w:val="0"/>
              <w:widowControl/>
              <w:suppressLineNumbers w:val="0"/>
            </w:pPr>
            <w:r>
              <w:t xml:space="preserve">项目名称</w:t>
            </w:r>
            <w:r/>
          </w:p>
        </w:tc>
        <w:tc>
          <w:tcPr>
            <w:shd w:val="clear" w:color="auto"/>
            <w:tcW w:w="1673" w:type="dxa"/>
            <w:vAlign w:val="center"/>
            <w:textDirection w:val="lrTb"/>
            <w:noWrap w:val="false"/>
          </w:tcPr>
          <w:p>
            <w:pPr>
              <w:pStyle w:val="891"/>
              <w:keepLines w:val="0"/>
              <w:keepNext w:val="0"/>
              <w:widowControl/>
              <w:suppressLineNumbers w:val="0"/>
            </w:pPr>
            <w:r>
              <w:t xml:space="preserve">项目内容</w:t>
            </w:r>
            <w:r/>
          </w:p>
        </w:tc>
        <w:tc>
          <w:tcPr>
            <w:shd w:val="clear" w:color="auto"/>
            <w:tcW w:w="2490" w:type="dxa"/>
            <w:vAlign w:val="center"/>
            <w:textDirection w:val="lrTb"/>
            <w:noWrap w:val="false"/>
          </w:tcPr>
          <w:p>
            <w:pPr>
              <w:pStyle w:val="891"/>
              <w:keepLines w:val="0"/>
              <w:keepNext w:val="0"/>
              <w:widowControl/>
              <w:suppressLineNumbers w:val="0"/>
            </w:pPr>
            <w:r>
              <w:t xml:space="preserve">总价（小写）</w:t>
            </w:r>
            <w:r/>
          </w:p>
        </w:tc>
      </w:tr>
      <w:tr>
        <w:trPr>
          <w:tblCellSpacing w:w="15" w:type="dxa"/>
        </w:trPr>
        <w:tc>
          <w:tcPr>
            <w:shd w:val="clear" w:color="auto"/>
            <w:tcW w:w="1665" w:type="dxa"/>
            <w:vAlign w:val="center"/>
            <w:textDirection w:val="lrTb"/>
            <w:noWrap w:val="false"/>
          </w:tcPr>
          <w:p>
            <w:pPr>
              <w:pStyle w:val="891"/>
              <w:keepLines w:val="0"/>
              <w:keepNext w:val="0"/>
              <w:widowControl/>
              <w:suppressLineNumbers w:val="0"/>
            </w:pPr>
            <w:r>
              <w:rPr>
                <w:rStyle w:val="1227"/>
              </w:rPr>
              <w:t xml:space="preserve">项目名称</w:t>
            </w:r>
            <w:r>
              <w:t xml:space="preserve">  </w:t>
            </w:r>
            <w:r/>
          </w:p>
        </w:tc>
        <w:tc>
          <w:tcPr>
            <w:shd w:val="clear" w:color="auto"/>
            <w:tcW w:w="1673" w:type="dxa"/>
            <w:vAlign w:val="center"/>
            <w:textDirection w:val="lrTb"/>
            <w:noWrap w:val="false"/>
          </w:tcPr>
          <w:p>
            <w:pPr>
              <w:pStyle w:val="891"/>
              <w:keepLines w:val="0"/>
              <w:keepNext w:val="0"/>
              <w:widowControl/>
              <w:suppressLineNumbers w:val="0"/>
            </w:pPr>
            <w:r>
              <w:t xml:space="preserve">详见响应文件</w:t>
            </w:r>
            <w:r/>
          </w:p>
        </w:tc>
        <w:tc>
          <w:tcPr>
            <w:shd w:val="clear" w:color="auto"/>
            <w:tcW w:w="2490" w:type="dxa"/>
            <w:vAlign w:val="center"/>
            <w:textDirection w:val="lrTb"/>
            <w:noWrap w:val="false"/>
          </w:tcPr>
          <w:p>
            <w:pPr>
              <w:pStyle w:val="891"/>
              <w:keepLines w:val="0"/>
              <w:keepNext w:val="0"/>
              <w:widowControl/>
              <w:suppressLineNumbers w:val="0"/>
            </w:pPr>
            <w:r>
              <w:rPr>
                <w:rStyle w:val="1227"/>
              </w:rPr>
              <mc:AlternateContent>
                <mc:Choice Requires="wpg">
                  <w:drawing>
                    <wp:inline xmlns:wp="http://schemas.openxmlformats.org/drawingml/2006/wordprocessingDrawing" distT="0" distB="0" distL="0" distR="0">
                      <wp:extent cx="635" cy="0"/>
                      <wp:effectExtent l="0" t="0" r="0" b="0"/>
                      <wp:docPr id="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t xml:space="preserve"> 元</w:t>
            </w:r>
            <w:r/>
          </w:p>
        </w:tc>
      </w:tr>
      <w:tr>
        <w:trPr>
          <w:tblCellSpacing w:w="15" w:type="dxa"/>
        </w:trPr>
        <w:tc>
          <w:tcPr>
            <w:shd w:val="clear" w:color="auto"/>
            <w:tcW w:w="1665" w:type="dxa"/>
            <w:vAlign w:val="center"/>
            <w:textDirection w:val="lrTb"/>
            <w:noWrap w:val="false"/>
          </w:tcPr>
          <w:p>
            <w:pPr>
              <w:pStyle w:val="891"/>
              <w:keepLines w:val="0"/>
              <w:keepNext w:val="0"/>
              <w:widowControl/>
              <w:suppressLineNumbers w:val="0"/>
            </w:pPr>
            <w:r>
              <w:t xml:space="preserve">总价（大写）：</w:t>
            </w:r>
            <w:r/>
          </w:p>
        </w:tc>
        <w:tc>
          <w:tcPr>
            <w:gridSpan w:val="2"/>
            <w:shd w:val="clear" w:color="auto"/>
            <w:tcW w:w="4170" w:type="dxa"/>
            <w:vAlign w:val="center"/>
            <w:textDirection w:val="lrTb"/>
            <w:noWrap w:val="false"/>
          </w:tcPr>
          <w:p>
            <w:pPr>
              <w:pStyle w:val="891"/>
              <w:keepLines w:val="0"/>
              <w:keepNext w:val="0"/>
              <w:widowControl/>
              <w:suppressLineNumbers w:val="0"/>
            </w:pPr>
            <w:r>
              <w:rPr>
                <w:rStyle w:val="1227"/>
              </w:rPr>
              <w:t xml:space="preserve">金额大写</w:t>
            </w:r>
            <w:r>
              <w:t xml:space="preserve"> </w:t>
            </w:r>
            <w:r/>
          </w:p>
        </w:tc>
      </w:tr>
    </w:tbl>
    <w:p>
      <w:pPr>
        <w:pStyle w:val="891"/>
        <w:keepLines w:val="0"/>
        <w:keepNext w:val="0"/>
        <w:widowControl/>
        <w:suppressLineNumbers w:val="0"/>
      </w:pPr>
      <w:r>
        <w:t xml:space="preserve">报价说明：</w:t>
      </w:r>
      <w:r/>
    </w:p>
    <w:p>
      <w:pPr>
        <w:pStyle w:val="891"/>
        <w:keepLines w:val="0"/>
        <w:keepNext w:val="0"/>
        <w:widowControl/>
        <w:suppressLineNumbers w:val="0"/>
      </w:pPr>
      <w:r>
        <w:t xml:space="preserve">1、报价包括完成项目的所有费用。采购人不再支付报价以外的任何费用。</w:t>
      </w:r>
      <w:r/>
    </w:p>
    <w:p>
      <w:pPr>
        <w:pStyle w:val="891"/>
        <w:keepLines w:val="0"/>
        <w:keepNext w:val="0"/>
        <w:widowControl/>
        <w:suppressLineNumbers w:val="0"/>
      </w:pPr>
      <w:r>
        <w:t xml:space="preserve">2、报价以总价为准，大小写不一致以大写为准；</w:t>
      </w:r>
      <w:r/>
    </w:p>
    <w:p>
      <w:pPr>
        <w:pStyle w:val="891"/>
        <w:keepLines w:val="0"/>
        <w:keepNext w:val="0"/>
        <w:widowControl/>
        <w:suppressLineNumbers w:val="0"/>
      </w:pPr>
      <w:r>
        <w:t xml:space="preserve">3、偏离说明：详见《偏离表》；</w:t>
      </w:r>
      <w:bookmarkStart w:id="23" w:name="_GoBack"/>
      <w:r/>
      <w:bookmarkEnd w:id="23"/>
      <w:r/>
      <w:r/>
    </w:p>
    <w:p>
      <w:pPr>
        <w:pStyle w:val="891"/>
        <w:keepLines w:val="0"/>
        <w:keepNext w:val="0"/>
        <w:widowControl/>
        <w:suppressLineNumbers w:val="0"/>
      </w:pPr>
      <w:r>
        <w:t xml:space="preserve">供应商（电子签章）：</w:t>
      </w:r>
      <w:r/>
    </w:p>
    <w:p>
      <w:pPr>
        <w:pStyle w:val="891"/>
        <w:keepLines w:val="0"/>
        <w:keepNext w:val="0"/>
        <w:widowControl/>
        <w:suppressLineNumbers w:val="0"/>
      </w:pPr>
      <w:r>
        <w:t xml:space="preserve"> </w:t>
      </w:r>
      <w:r/>
    </w:p>
    <w:p>
      <w:pPr>
        <w:ind w:firstLine="442"/>
        <w:jc w:val="left"/>
        <w:spacing w:line="360" w:lineRule="auto"/>
        <w:tabs>
          <w:tab w:val="left" w:pos="2629" w:leader="none"/>
        </w:tabs>
        <w:rPr>
          <w:b/>
          <w:bCs/>
          <w:sz w:val="22"/>
          <w:szCs w:val="22"/>
        </w:rPr>
      </w:pPr>
      <w:r>
        <w:rPr>
          <w:b/>
          <w:bCs/>
          <w:sz w:val="22"/>
          <w:szCs w:val="22"/>
        </w:rPr>
      </w:r>
      <w:r/>
    </w:p>
    <w:p>
      <w:pPr>
        <w:pStyle w:val="1222"/>
        <w:ind w:firstLine="0"/>
        <w:jc w:val="center"/>
        <w:rPr>
          <w:rFonts w:ascii="黑体" w:eastAsia="黑体"/>
          <w:bCs/>
          <w:sz w:val="32"/>
          <w:szCs w:val="32"/>
        </w:rPr>
      </w:pPr>
      <w:r>
        <w:rPr>
          <w:rFonts w:hint="eastAsia" w:ascii="黑体" w:hAnsi="宋体" w:eastAsia="黑体"/>
          <w:bCs/>
        </w:rPr>
        <w:br w:type="page" w:clear="all"/>
      </w:r>
      <w:r>
        <w:rPr>
          <w:rFonts w:hint="eastAsia" w:ascii="黑体" w:eastAsia="黑体"/>
          <w:bCs/>
          <w:sz w:val="32"/>
          <w:szCs w:val="32"/>
        </w:rPr>
        <w:t xml:space="preserve">（九）</w:t>
      </w:r>
      <w:bookmarkStart w:id="21" w:name="_Toc245033583"/>
      <w:r>
        <w:rPr>
          <w:rFonts w:hint="eastAsia" w:ascii="黑体" w:eastAsia="黑体"/>
          <w:bCs/>
          <w:sz w:val="32"/>
          <w:szCs w:val="32"/>
        </w:rPr>
        <w:t xml:space="preserve">报价一览表附表（格式）</w:t>
      </w:r>
      <w:r/>
    </w:p>
    <w:p>
      <w:pPr>
        <w:pStyle w:val="1222"/>
        <w:ind w:firstLine="0"/>
        <w:jc w:val="center"/>
        <w:rPr>
          <w:rFonts w:ascii="黑体" w:eastAsia="黑体"/>
          <w:bCs/>
          <w:sz w:val="32"/>
          <w:szCs w:val="32"/>
        </w:rPr>
      </w:pPr>
      <w:r>
        <w:rPr>
          <w:rFonts w:hint="eastAsia" w:ascii="黑体" w:eastAsia="黑体"/>
          <w:bCs/>
          <w:sz w:val="32"/>
          <w:szCs w:val="32"/>
        </w:rPr>
        <w:t xml:space="preserve">报价一览表附表</w:t>
      </w:r>
      <w:r/>
    </w:p>
    <w:p>
      <w:pPr>
        <w:pStyle w:val="1109"/>
        <w:jc w:val="center"/>
        <w:rPr>
          <w:b/>
          <w:bCs/>
          <w:color w:val="0000ff"/>
          <w:sz w:val="28"/>
          <w:szCs w:val="28"/>
          <w:highlight w:val="yellow"/>
          <w:u w:val="single"/>
        </w:rPr>
      </w:pPr>
      <w:r>
        <w:rPr>
          <w:b/>
          <w:bCs/>
          <w:color w:val="0000ff"/>
          <w:sz w:val="28"/>
          <w:szCs w:val="28"/>
          <w:highlight w:val="yellow"/>
          <w:u w:val="single"/>
        </w:rPr>
      </w:r>
      <w:r/>
    </w:p>
    <w:p>
      <w:pPr>
        <w:ind w:firstLine="480"/>
        <w:spacing w:line="360" w:lineRule="auto"/>
        <w:rPr>
          <w:rFonts w:hint="eastAsia" w:ascii="宋体" w:hAnsi="宋体"/>
          <w:b/>
          <w:sz w:val="24"/>
          <w:u w:val="single"/>
          <w:lang w:eastAsia="zh-CN"/>
        </w:rPr>
      </w:pPr>
      <w:r>
        <w:rPr>
          <w:rFonts w:hint="eastAsia" w:ascii="宋体" w:hAnsi="宋体"/>
          <w:sz w:val="24"/>
        </w:rPr>
        <w:t xml:space="preserve">项目编号：</w:t>
      </w:r>
      <w:r>
        <w:rPr>
          <w:rFonts w:hint="eastAsia" w:ascii="宋体" w:hAnsi="宋体"/>
          <w:b/>
          <w:sz w:val="24"/>
          <w:u w:val="single"/>
          <w:lang w:eastAsia="zh-CN"/>
        </w:rPr>
        <w:t xml:space="preserve">JSZC-320200-JYJF-C2026-0014</w:t>
      </w:r>
      <w:r/>
    </w:p>
    <w:p>
      <w:pPr>
        <w:ind w:firstLine="480"/>
        <w:spacing w:line="360" w:lineRule="auto"/>
        <w:rPr>
          <w:rFonts w:ascii="宋体" w:hAnsi="宋体"/>
          <w:sz w:val="24"/>
        </w:rPr>
      </w:pPr>
      <w:r>
        <w:rPr>
          <w:rFonts w:hint="eastAsia" w:ascii="宋体" w:hAnsi="宋体"/>
          <w:sz w:val="24"/>
        </w:rPr>
        <w:t xml:space="preserve">项目名称：</w:t>
      </w:r>
      <w:r>
        <w:rPr>
          <w:rFonts w:hint="eastAsia" w:ascii="宋体" w:hAnsi="宋体"/>
          <w:b/>
          <w:sz w:val="24"/>
          <w:u w:val="single"/>
        </w:rPr>
        <w:t xml:space="preserve">2026太湖人才发展大会会务展示及周边环境布置服务</w:t>
      </w:r>
      <w:r/>
    </w:p>
    <w:tbl>
      <w:tblPr>
        <w:tblStyle w:val="8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7"/>
        <w:gridCol w:w="6294"/>
      </w:tblGrid>
      <w:tr>
        <w:trPr>
          <w:cantSplit/>
          <w:jc w:val="center"/>
          <w:trHeight w:val="993"/>
        </w:trPr>
        <w:tc>
          <w:tcPr>
            <w:tcW w:w="2657" w:type="dxa"/>
            <w:vAlign w:val="center"/>
            <w:textDirection w:val="lrTb"/>
            <w:noWrap w:val="false"/>
          </w:tcPr>
          <w:p>
            <w:pPr>
              <w:pStyle w:val="870"/>
              <w:jc w:val="center"/>
              <w:spacing w:line="300" w:lineRule="auto"/>
              <w:rPr>
                <w:rFonts w:ascii="宋体" w:hAnsi="宋体" w:eastAsia="宋体" w:cs="宋体"/>
                <w:sz w:val="24"/>
              </w:rPr>
            </w:pPr>
            <w:r>
              <w:rPr>
                <w:rFonts w:hint="eastAsia" w:ascii="宋体" w:hAnsi="宋体" w:eastAsia="宋体" w:cs="宋体"/>
                <w:sz w:val="24"/>
              </w:rPr>
              <w:t xml:space="preserve">磋商报价（人民币）</w:t>
            </w:r>
            <w:r/>
          </w:p>
        </w:tc>
        <w:tc>
          <w:tcPr>
            <w:tcW w:w="6294" w:type="dxa"/>
            <w:vAlign w:val="center"/>
            <w:textDirection w:val="lrTb"/>
            <w:noWrap w:val="false"/>
          </w:tcPr>
          <w:p>
            <w:pPr>
              <w:pStyle w:val="870"/>
              <w:spacing w:line="360" w:lineRule="auto"/>
              <w:rPr>
                <w:rFonts w:ascii="宋体" w:hAnsi="宋体" w:eastAsia="宋体" w:cs="宋体"/>
                <w:sz w:val="24"/>
                <w:u w:val="single"/>
              </w:rPr>
            </w:pPr>
            <w:r>
              <w:rPr>
                <w:rFonts w:hint="eastAsia" w:ascii="宋体" w:hAnsi="宋体" w:eastAsia="宋体" w:cs="宋体"/>
                <w:sz w:val="24"/>
              </w:rPr>
              <w:t xml:space="preserve">项目总报价：大写：</w:t>
            </w:r>
            <w:r>
              <w:rPr>
                <w:rFonts w:hint="eastAsia" w:ascii="宋体" w:hAnsi="宋体" w:eastAsia="宋体" w:cs="宋体"/>
                <w:sz w:val="24"/>
                <w:u w:val="single"/>
              </w:rPr>
              <w:t xml:space="preserve">              </w:t>
            </w:r>
            <w:r/>
          </w:p>
          <w:p>
            <w:pPr>
              <w:pStyle w:val="891"/>
              <w:ind w:firstLine="0"/>
              <w:jc w:val="both"/>
              <w:spacing w:beforeAutospacing="0" w:afterAutospacing="0" w:line="360" w:lineRule="auto"/>
            </w:pPr>
            <w:r>
              <w:rPr>
                <w:rFonts w:hint="eastAsia" w:cs="宋体"/>
              </w:rPr>
              <w:t xml:space="preserve">小写：</w:t>
            </w:r>
            <w:r>
              <w:rPr>
                <w:rFonts w:hint="eastAsia" w:cs="宋体"/>
                <w:u w:val="single"/>
              </w:rPr>
              <w:t xml:space="preserve">             元</w:t>
            </w:r>
            <w:r/>
          </w:p>
        </w:tc>
      </w:tr>
      <w:tr>
        <w:trPr>
          <w:cantSplit/>
          <w:jc w:val="center"/>
          <w:trHeight w:val="998"/>
        </w:trPr>
        <w:tc>
          <w:tcPr>
            <w:tcW w:w="2657" w:type="dxa"/>
            <w:vAlign w:val="center"/>
            <w:textDirection w:val="lrTb"/>
            <w:noWrap w:val="false"/>
          </w:tcPr>
          <w:p>
            <w:pPr>
              <w:jc w:val="center"/>
              <w:spacing w:line="300" w:lineRule="auto"/>
              <w:rPr>
                <w:rFonts w:ascii="宋体" w:hAnsi="宋体" w:cs="宋体"/>
                <w:sz w:val="24"/>
                <w:szCs w:val="28"/>
              </w:rPr>
            </w:pPr>
            <w:r>
              <w:rPr>
                <w:rFonts w:hint="eastAsia" w:ascii="宋体" w:hAnsi="宋体" w:cs="宋体"/>
                <w:sz w:val="24"/>
                <w:szCs w:val="28"/>
              </w:rPr>
              <w:t xml:space="preserve">合同履约期限</w:t>
            </w:r>
            <w:r/>
          </w:p>
        </w:tc>
        <w:tc>
          <w:tcPr>
            <w:tcW w:w="6294" w:type="dxa"/>
            <w:vAlign w:val="center"/>
            <w:textDirection w:val="lrTb"/>
            <w:noWrap w:val="false"/>
          </w:tcPr>
          <w:p>
            <w:pPr>
              <w:pStyle w:val="891"/>
              <w:ind w:firstLine="0"/>
              <w:jc w:val="both"/>
              <w:spacing w:beforeAutospacing="0" w:afterAutospacing="0" w:line="360" w:lineRule="auto"/>
              <w:rPr>
                <w:rStyle w:val="897"/>
                <w:rFonts w:ascii="Times New Roman"/>
                <w:color w:val="0000ff"/>
                <w:highlight w:val="yellow"/>
                <w:u w:val="single"/>
              </w:rPr>
            </w:pPr>
            <w:r>
              <w:rPr>
                <w:rFonts w:ascii="Times New Roman"/>
                <w:color w:val="0000ff"/>
                <w:highlight w:val="yellow"/>
                <w:u w:val="single"/>
              </w:rPr>
            </w:r>
            <w:r/>
          </w:p>
        </w:tc>
      </w:tr>
      <w:tr>
        <w:trPr>
          <w:cantSplit/>
          <w:jc w:val="center"/>
          <w:trHeight w:val="1026"/>
        </w:trPr>
        <w:tc>
          <w:tcPr>
            <w:tcW w:w="2657" w:type="dxa"/>
            <w:vAlign w:val="center"/>
            <w:textDirection w:val="lrTb"/>
            <w:noWrap w:val="false"/>
          </w:tcPr>
          <w:p>
            <w:pPr>
              <w:jc w:val="center"/>
              <w:spacing w:line="300" w:lineRule="auto"/>
              <w:rPr>
                <w:rFonts w:ascii="宋体" w:hAnsi="宋体" w:cs="宋体"/>
                <w:sz w:val="24"/>
                <w:szCs w:val="28"/>
              </w:rPr>
            </w:pPr>
            <w:r>
              <w:rPr>
                <w:rFonts w:hint="eastAsia" w:ascii="宋体" w:hAnsi="宋体" w:cs="宋体"/>
                <w:sz w:val="24"/>
                <w:szCs w:val="28"/>
              </w:rPr>
              <w:t xml:space="preserve">服务要求</w:t>
            </w:r>
            <w:r/>
          </w:p>
        </w:tc>
        <w:tc>
          <w:tcPr>
            <w:tcW w:w="6294" w:type="dxa"/>
            <w:vAlign w:val="center"/>
            <w:textDirection w:val="lrTb"/>
            <w:noWrap w:val="false"/>
          </w:tcPr>
          <w:p>
            <w:pPr>
              <w:pStyle w:val="891"/>
              <w:ind w:firstLine="0"/>
              <w:jc w:val="both"/>
              <w:spacing w:beforeAutospacing="0" w:afterAutospacing="0" w:line="360" w:lineRule="auto"/>
              <w:rPr>
                <w:rStyle w:val="897"/>
                <w:rFonts w:ascii="Times New Roman"/>
                <w:color w:val="0000ff"/>
                <w:highlight w:val="yellow"/>
                <w:u w:val="single"/>
              </w:rPr>
            </w:pPr>
            <w:r>
              <w:rPr>
                <w:rFonts w:ascii="Times New Roman"/>
                <w:color w:val="0000ff"/>
                <w:highlight w:val="yellow"/>
                <w:u w:val="single"/>
              </w:rPr>
            </w:r>
            <w:r/>
          </w:p>
        </w:tc>
      </w:tr>
      <w:tr>
        <w:trPr>
          <w:cantSplit/>
          <w:jc w:val="center"/>
          <w:trHeight w:val="1026"/>
        </w:trPr>
        <w:tc>
          <w:tcPr>
            <w:tcW w:w="2657" w:type="dxa"/>
            <w:vAlign w:val="center"/>
            <w:textDirection w:val="lrTb"/>
            <w:noWrap w:val="false"/>
          </w:tcPr>
          <w:p>
            <w:pPr>
              <w:jc w:val="center"/>
              <w:spacing w:line="300" w:lineRule="auto"/>
              <w:rPr>
                <w:rFonts w:ascii="宋体" w:hAnsi="宋体" w:cs="宋体"/>
                <w:sz w:val="24"/>
              </w:rPr>
            </w:pPr>
            <w:r>
              <w:rPr>
                <w:rFonts w:hint="eastAsia" w:ascii="宋体" w:hAnsi="宋体" w:cs="宋体"/>
                <w:sz w:val="24"/>
              </w:rPr>
              <w:t xml:space="preserve">项目负责人</w:t>
            </w:r>
            <w:r/>
          </w:p>
        </w:tc>
        <w:tc>
          <w:tcPr>
            <w:tcW w:w="6294" w:type="dxa"/>
            <w:vAlign w:val="center"/>
            <w:textDirection w:val="lrTb"/>
            <w:noWrap w:val="false"/>
          </w:tcPr>
          <w:p>
            <w:pPr>
              <w:pStyle w:val="891"/>
              <w:ind w:firstLine="0"/>
              <w:jc w:val="both"/>
              <w:spacing w:beforeAutospacing="0" w:afterAutospacing="0" w:line="360" w:lineRule="auto"/>
              <w:rPr>
                <w:rStyle w:val="897"/>
                <w:rFonts w:ascii="Times New Roman"/>
                <w:color w:val="0000ff"/>
                <w:highlight w:val="yellow"/>
                <w:u w:val="single"/>
              </w:rPr>
            </w:pPr>
            <w:r>
              <w:rPr>
                <w:rFonts w:ascii="Times New Roman"/>
                <w:color w:val="0000ff"/>
                <w:highlight w:val="yellow"/>
                <w:u w:val="single"/>
              </w:rPr>
            </w:r>
            <w:r/>
          </w:p>
        </w:tc>
      </w:tr>
    </w:tbl>
    <w:p>
      <w:pPr>
        <w:pStyle w:val="1109"/>
        <w:jc w:val="center"/>
        <w:rPr>
          <w:b/>
          <w:bCs/>
          <w:color w:val="0000ff"/>
          <w:sz w:val="24"/>
          <w:szCs w:val="24"/>
          <w:highlight w:val="yellow"/>
          <w:u w:val="single"/>
        </w:rPr>
      </w:pPr>
      <w:r>
        <w:rPr>
          <w:b/>
          <w:bCs/>
          <w:color w:val="0000ff"/>
          <w:sz w:val="24"/>
          <w:szCs w:val="24"/>
          <w:highlight w:val="yellow"/>
          <w:u w:val="single"/>
        </w:rPr>
      </w:r>
      <w:r/>
    </w:p>
    <w:p>
      <w:pPr>
        <w:ind w:firstLine="482"/>
        <w:spacing w:before="156" w:line="360" w:lineRule="auto"/>
        <w:rPr>
          <w:rFonts w:ascii="宋体" w:hAnsi="宋体"/>
          <w:b/>
          <w:sz w:val="24"/>
        </w:rPr>
      </w:pPr>
      <w:r>
        <w:rPr>
          <w:rFonts w:hint="eastAsia" w:ascii="宋体" w:hAnsi="宋体"/>
          <w:b/>
          <w:bCs/>
          <w:sz w:val="24"/>
        </w:rPr>
        <w:t xml:space="preserve">填写说明：</w:t>
      </w:r>
      <w:r>
        <w:rPr>
          <w:rFonts w:hint="eastAsia" w:ascii="宋体" w:hAnsi="宋体"/>
          <w:b/>
          <w:sz w:val="24"/>
        </w:rPr>
        <w:t xml:space="preserve">磋商报价表及报价一览表附录中的内容应与响应文件其他部分内容一致，否则评标时磋商报价一律按磋商报价表中内容为准，其余内容以报价一览表附录中内容为准。</w:t>
      </w:r>
      <w:r/>
    </w:p>
    <w:p>
      <w:pPr>
        <w:pStyle w:val="1222"/>
        <w:ind w:firstLine="480"/>
        <w:rPr>
          <w:rFonts w:ascii="宋体" w:hAnsi="宋体"/>
        </w:rPr>
      </w:pPr>
      <w:r>
        <w:rPr>
          <w:rFonts w:ascii="宋体" w:hAnsi="宋体"/>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供应商（电子签章）：                             </w:t>
      </w:r>
      <w:r/>
    </w:p>
    <w:p>
      <w:pPr>
        <w:ind w:firstLine="480"/>
        <w:spacing w:line="360" w:lineRule="auto"/>
        <w:rPr>
          <w:rFonts w:ascii="宋体" w:hAnsi="宋体"/>
          <w:sz w:val="24"/>
        </w:rPr>
      </w:pPr>
      <w:r>
        <w:rPr>
          <w:rFonts w:hint="eastAsia" w:ascii="宋体" w:hAnsi="宋体"/>
          <w:sz w:val="24"/>
        </w:rPr>
        <w:t xml:space="preserve">法定代表人或授权代表：（签字或签章）</w:t>
      </w:r>
      <w:r/>
    </w:p>
    <w:p>
      <w:pPr>
        <w:ind w:firstLine="480"/>
        <w:spacing w:line="360" w:lineRule="auto"/>
      </w:pPr>
      <w:r>
        <w:rPr>
          <w:rFonts w:hint="eastAsia" w:ascii="宋体" w:hAnsi="宋体"/>
          <w:sz w:val="24"/>
        </w:rPr>
        <w:t xml:space="preserve">日期：   年   月   日</w:t>
      </w:r>
      <w:r/>
    </w:p>
    <w:p>
      <w:pPr>
        <w:pStyle w:val="1222"/>
        <w:ind w:firstLine="0"/>
        <w:jc w:val="center"/>
        <w:rPr>
          <w:rFonts w:ascii="黑体" w:eastAsia="黑体"/>
          <w:bCs/>
          <w:sz w:val="32"/>
          <w:szCs w:val="32"/>
        </w:rPr>
      </w:pPr>
      <w:r>
        <w:rPr>
          <w:rFonts w:hint="eastAsia" w:ascii="宋体" w:hAnsi="宋体"/>
          <w:b/>
        </w:rPr>
        <w:br w:type="page" w:clear="all"/>
      </w:r>
      <w:r>
        <w:rPr>
          <w:rFonts w:hint="eastAsia" w:ascii="黑体" w:eastAsia="黑体"/>
          <w:bCs/>
          <w:sz w:val="32"/>
          <w:szCs w:val="32"/>
        </w:rPr>
        <w:t xml:space="preserve">（十）明细报价表（格式）</w:t>
      </w:r>
      <w:r/>
    </w:p>
    <w:p>
      <w:pPr>
        <w:pStyle w:val="1222"/>
        <w:ind w:firstLine="0"/>
        <w:jc w:val="center"/>
        <w:rPr>
          <w:rFonts w:ascii="黑体" w:eastAsia="黑体"/>
          <w:bCs/>
          <w:sz w:val="32"/>
          <w:szCs w:val="32"/>
        </w:rPr>
      </w:pPr>
      <w:r>
        <w:rPr>
          <w:rFonts w:hint="eastAsia" w:ascii="黑体" w:eastAsia="黑体"/>
          <w:bCs/>
          <w:sz w:val="32"/>
          <w:szCs w:val="32"/>
        </w:rPr>
        <w:t xml:space="preserve">明细报价表</w:t>
      </w:r>
      <w:r/>
    </w:p>
    <w:p>
      <w:pPr>
        <w:pStyle w:val="1222"/>
        <w:ind w:firstLine="0"/>
        <w:jc w:val="center"/>
        <w:rPr>
          <w:rFonts w:ascii="黑体" w:eastAsia="黑体"/>
          <w:bCs/>
          <w:sz w:val="32"/>
          <w:szCs w:val="32"/>
        </w:rPr>
      </w:pPr>
      <w:r>
        <w:rPr>
          <w:rFonts w:ascii="黑体" w:eastAsia="黑体"/>
          <w:bCs/>
          <w:sz w:val="32"/>
          <w:szCs w:val="32"/>
        </w:rPr>
      </w:r>
      <w:r/>
    </w:p>
    <w:p>
      <w:pPr>
        <w:ind w:firstLine="480"/>
        <w:spacing w:line="360" w:lineRule="auto"/>
        <w:rPr>
          <w:rFonts w:hint="eastAsia" w:ascii="宋体" w:hAnsi="宋体"/>
          <w:b/>
          <w:sz w:val="24"/>
          <w:u w:val="single"/>
          <w:lang w:eastAsia="zh-CN"/>
        </w:rPr>
      </w:pPr>
      <w:r/>
      <w:bookmarkStart w:id="22" w:name="_Hlk52217825"/>
      <w:r>
        <w:rPr>
          <w:rFonts w:hint="eastAsia" w:ascii="宋体" w:hAnsi="宋体"/>
          <w:sz w:val="24"/>
        </w:rPr>
        <w:t xml:space="preserve">项目编号：</w:t>
      </w:r>
      <w:r>
        <w:rPr>
          <w:rFonts w:hint="eastAsia" w:ascii="宋体" w:hAnsi="宋体"/>
          <w:b/>
          <w:sz w:val="24"/>
          <w:u w:val="single"/>
          <w:lang w:eastAsia="zh-CN"/>
        </w:rPr>
        <w:t xml:space="preserve">JSZC-320200-JYJF-C2026-0014</w:t>
      </w:r>
      <w:r/>
    </w:p>
    <w:p>
      <w:pPr>
        <w:ind w:firstLine="480"/>
        <w:spacing w:line="360" w:lineRule="auto"/>
        <w:rPr>
          <w:rFonts w:ascii="宋体" w:hAnsi="宋体"/>
          <w:sz w:val="24"/>
        </w:rPr>
      </w:pPr>
      <w:r>
        <w:rPr>
          <w:rFonts w:hint="eastAsia" w:ascii="宋体" w:hAnsi="宋体"/>
          <w:sz w:val="24"/>
        </w:rPr>
        <w:t xml:space="preserve">项目名称：</w:t>
      </w:r>
      <w:r>
        <w:rPr>
          <w:rFonts w:hint="eastAsia" w:ascii="宋体" w:hAnsi="宋体"/>
          <w:b/>
          <w:sz w:val="24"/>
          <w:u w:val="single"/>
        </w:rPr>
        <w:t xml:space="preserve">2026太湖人才发展大会会务展示及周边环境布置服务</w:t>
      </w:r>
      <w:r/>
    </w:p>
    <w:tbl>
      <w:tblPr>
        <w:tblStyle w:val="858"/>
        <w:tblW w:w="9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3"/>
        <w:gridCol w:w="1677"/>
        <w:gridCol w:w="1841"/>
        <w:gridCol w:w="2113"/>
        <w:gridCol w:w="1995"/>
        <w:gridCol w:w="1319"/>
      </w:tblGrid>
      <w:tr>
        <w:trPr>
          <w:cantSplit/>
          <w:trHeight w:val="1149"/>
        </w:trPr>
        <w:tc>
          <w:tcPr>
            <w:tcMar>
              <w:left w:w="15" w:type="dxa"/>
              <w:top w:w="15" w:type="dxa"/>
              <w:right w:w="15" w:type="dxa"/>
              <w:bottom w:w="0" w:type="dxa"/>
            </w:tcMar>
            <w:tcW w:w="763" w:type="dxa"/>
            <w:vAlign w:val="center"/>
            <w:textDirection w:val="lrTb"/>
            <w:noWrap/>
          </w:tcPr>
          <w:p>
            <w:pPr>
              <w:jc w:val="center"/>
              <w:spacing w:before="5" w:line="360" w:lineRule="auto"/>
              <w:rPr>
                <w:rFonts w:ascii="宋体" w:hAnsi="宋体"/>
                <w:sz w:val="18"/>
              </w:rPr>
            </w:pPr>
            <w:r>
              <w:rPr>
                <w:rFonts w:hint="eastAsia" w:ascii="宋体" w:hAnsi="宋体"/>
                <w:sz w:val="18"/>
              </w:rPr>
              <w:t xml:space="preserve">序号</w:t>
            </w:r>
            <w:r/>
          </w:p>
        </w:tc>
        <w:tc>
          <w:tcPr>
            <w:tcMar>
              <w:left w:w="15" w:type="dxa"/>
              <w:top w:w="15" w:type="dxa"/>
              <w:right w:w="15" w:type="dxa"/>
              <w:bottom w:w="0" w:type="dxa"/>
            </w:tcMar>
            <w:tcW w:w="1677" w:type="dxa"/>
            <w:vAlign w:val="center"/>
            <w:textDirection w:val="lrTb"/>
            <w:noWrap/>
          </w:tcPr>
          <w:p>
            <w:pPr>
              <w:jc w:val="center"/>
              <w:spacing w:before="5" w:line="360" w:lineRule="auto"/>
              <w:rPr>
                <w:rFonts w:ascii="宋体" w:hAnsi="宋体"/>
                <w:sz w:val="18"/>
              </w:rPr>
            </w:pPr>
            <w:r>
              <w:rPr>
                <w:rFonts w:hint="eastAsia" w:ascii="宋体" w:hAnsi="宋体"/>
                <w:sz w:val="18"/>
              </w:rPr>
              <w:t xml:space="preserve">报价内容</w:t>
            </w:r>
            <w:r/>
          </w:p>
        </w:tc>
        <w:tc>
          <w:tcPr>
            <w:tcMar>
              <w:left w:w="15" w:type="dxa"/>
              <w:top w:w="15" w:type="dxa"/>
              <w:right w:w="15" w:type="dxa"/>
              <w:bottom w:w="0" w:type="dxa"/>
            </w:tcMar>
            <w:tcW w:w="1841" w:type="dxa"/>
            <w:vAlign w:val="center"/>
            <w:textDirection w:val="lrTb"/>
            <w:noWrap w:val="false"/>
          </w:tcPr>
          <w:p>
            <w:pPr>
              <w:jc w:val="center"/>
              <w:spacing w:before="5" w:line="360" w:lineRule="auto"/>
              <w:rPr>
                <w:rFonts w:ascii="宋体" w:hAnsi="宋体"/>
                <w:sz w:val="18"/>
              </w:rPr>
            </w:pPr>
            <w:r>
              <w:rPr>
                <w:rFonts w:hint="eastAsia" w:ascii="宋体" w:hAnsi="宋体"/>
                <w:sz w:val="18"/>
              </w:rPr>
              <w:t xml:space="preserve">是否为小微企业制造或提供服务</w:t>
            </w:r>
            <w:r/>
          </w:p>
        </w:tc>
        <w:tc>
          <w:tcPr>
            <w:tcMar>
              <w:left w:w="15" w:type="dxa"/>
              <w:top w:w="15" w:type="dxa"/>
              <w:right w:w="15" w:type="dxa"/>
              <w:bottom w:w="0" w:type="dxa"/>
            </w:tcMar>
            <w:tcW w:w="2113" w:type="dxa"/>
            <w:vAlign w:val="center"/>
            <w:textDirection w:val="lrTb"/>
            <w:noWrap w:val="false"/>
          </w:tcPr>
          <w:p>
            <w:pPr>
              <w:jc w:val="center"/>
              <w:spacing w:before="5" w:line="360" w:lineRule="auto"/>
              <w:rPr>
                <w:rFonts w:ascii="宋体" w:hAnsi="宋体"/>
                <w:sz w:val="18"/>
              </w:rPr>
            </w:pPr>
            <w:r>
              <w:rPr>
                <w:rFonts w:hint="eastAsia" w:ascii="宋体" w:hAnsi="宋体"/>
                <w:sz w:val="18"/>
              </w:rPr>
              <w:t xml:space="preserve">数量</w:t>
            </w:r>
            <w:r/>
          </w:p>
        </w:tc>
        <w:tc>
          <w:tcPr>
            <w:tcW w:w="1995" w:type="dxa"/>
            <w:vAlign w:val="center"/>
            <w:textDirection w:val="lrTb"/>
            <w:noWrap w:val="false"/>
          </w:tcPr>
          <w:p>
            <w:pPr>
              <w:jc w:val="center"/>
              <w:spacing w:before="5" w:line="360" w:lineRule="auto"/>
              <w:rPr>
                <w:rFonts w:ascii="宋体" w:hAnsi="宋体"/>
                <w:sz w:val="18"/>
              </w:rPr>
            </w:pPr>
            <w:r>
              <w:rPr>
                <w:rFonts w:hint="eastAsia" w:ascii="宋体" w:hAnsi="宋体"/>
                <w:bCs/>
                <w:sz w:val="18"/>
              </w:rPr>
              <w:t xml:space="preserve">单价（元）</w:t>
            </w:r>
            <w:r/>
          </w:p>
        </w:tc>
        <w:tc>
          <w:tcPr>
            <w:tcW w:w="1319" w:type="dxa"/>
            <w:vAlign w:val="center"/>
            <w:textDirection w:val="lrTb"/>
            <w:noWrap w:val="false"/>
          </w:tcPr>
          <w:p>
            <w:pPr>
              <w:jc w:val="center"/>
              <w:spacing w:before="5" w:line="360" w:lineRule="auto"/>
              <w:rPr>
                <w:rFonts w:ascii="宋体" w:hAnsi="宋体"/>
                <w:sz w:val="18"/>
              </w:rPr>
            </w:pPr>
            <w:r>
              <w:rPr>
                <w:rFonts w:hint="eastAsia" w:ascii="宋体" w:hAnsi="宋体"/>
                <w:sz w:val="18"/>
              </w:rPr>
              <w:t xml:space="preserve">小计（</w:t>
            </w:r>
            <w:r>
              <w:rPr>
                <w:rFonts w:hint="eastAsia" w:ascii="宋体" w:hAnsi="宋体"/>
                <w:bCs/>
                <w:sz w:val="18"/>
              </w:rPr>
              <w:t xml:space="preserve">元）</w:t>
            </w:r>
            <w:r/>
          </w:p>
        </w:tc>
      </w:tr>
      <w:tr>
        <w:trPr>
          <w:cantSplit/>
          <w:trHeight w:val="366"/>
        </w:trPr>
        <w:tc>
          <w:tcPr>
            <w:tcMar>
              <w:left w:w="15" w:type="dxa"/>
              <w:top w:w="15" w:type="dxa"/>
              <w:right w:w="15" w:type="dxa"/>
              <w:bottom w:w="0" w:type="dxa"/>
            </w:tcMar>
            <w:tcW w:w="763" w:type="dxa"/>
            <w:vAlign w:val="center"/>
            <w:textDirection w:val="lrTb"/>
            <w:noWrap/>
          </w:tcPr>
          <w:p>
            <w:pPr>
              <w:pStyle w:val="871"/>
              <w:spacing w:before="5" w:line="360" w:lineRule="auto"/>
              <w:tabs>
                <w:tab w:val="clear" w:pos="4153" w:leader="none"/>
                <w:tab w:val="clear" w:pos="8306" w:leader="none"/>
              </w:tabs>
              <w:rPr>
                <w:rFonts w:ascii="宋体" w:hAnsi="宋体"/>
              </w:rPr>
              <w:pBdr>
                <w:bottom w:val="none" w:color="auto" w:sz="0" w:space="0"/>
              </w:pBdr>
            </w:pPr>
            <w:r>
              <w:rPr>
                <w:rFonts w:hint="eastAsia" w:ascii="宋体" w:hAnsi="宋体"/>
              </w:rPr>
              <w:t xml:space="preserve">1</w:t>
            </w:r>
            <w:r/>
          </w:p>
        </w:tc>
        <w:tc>
          <w:tcPr>
            <w:tcMar>
              <w:left w:w="15" w:type="dxa"/>
              <w:top w:w="15" w:type="dxa"/>
              <w:right w:w="15" w:type="dxa"/>
              <w:bottom w:w="0" w:type="dxa"/>
            </w:tcMar>
            <w:tcW w:w="1677" w:type="dxa"/>
            <w:vAlign w:val="center"/>
            <w:textDirection w:val="lrTb"/>
            <w:noWrap/>
          </w:tcPr>
          <w:p>
            <w:pPr>
              <w:jc w:val="center"/>
              <w:spacing w:line="360" w:lineRule="auto"/>
              <w:rPr>
                <w:rFonts w:ascii="宋体" w:hAnsi="宋体"/>
                <w:bCs/>
                <w:sz w:val="18"/>
              </w:rPr>
            </w:pPr>
            <w:r>
              <w:rPr>
                <w:rFonts w:ascii="宋体" w:hAnsi="宋体"/>
                <w:bCs/>
                <w:sz w:val="18"/>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ascii="宋体" w:hAnsi="宋体"/>
                <w:b/>
                <w:bCs/>
              </w:rPr>
            </w:pPr>
            <w:r>
              <w:rPr>
                <w:rFonts w:ascii="宋体" w:hAnsi="宋体"/>
                <w:b/>
                <w:bCs/>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ascii="宋体" w:hAnsi="宋体"/>
                <w:b/>
                <w:bCs/>
              </w:rPr>
            </w:pPr>
            <w:r>
              <w:rPr>
                <w:rFonts w:ascii="宋体" w:hAnsi="宋体"/>
                <w:b/>
                <w:bCs/>
              </w:rPr>
            </w:r>
            <w:r/>
          </w:p>
        </w:tc>
        <w:tc>
          <w:tcPr>
            <w:tcW w:w="1995" w:type="dxa"/>
            <w:vAlign w:val="center"/>
            <w:textDirection w:val="lrTb"/>
            <w:noWrap w:val="false"/>
          </w:tcPr>
          <w:p>
            <w:pPr>
              <w:jc w:val="center"/>
              <w:spacing w:line="360" w:lineRule="auto"/>
              <w:rPr>
                <w:rFonts w:ascii="宋体" w:hAnsi="宋体"/>
                <w:b/>
                <w:bCs/>
              </w:rPr>
            </w:pPr>
            <w:r>
              <w:rPr>
                <w:rFonts w:ascii="宋体" w:hAnsi="宋体"/>
                <w:b/>
                <w:bCs/>
              </w:rPr>
            </w:r>
            <w:r/>
          </w:p>
        </w:tc>
        <w:tc>
          <w:tcPr>
            <w:tcW w:w="1319" w:type="dxa"/>
            <w:vAlign w:val="center"/>
            <w:textDirection w:val="lrTb"/>
            <w:noWrap w:val="false"/>
          </w:tcPr>
          <w:p>
            <w:pPr>
              <w:jc w:val="center"/>
              <w:spacing w:line="360" w:lineRule="auto"/>
              <w:rPr>
                <w:rFonts w:ascii="宋体" w:hAnsi="宋体"/>
                <w:b/>
                <w:bCs/>
                <w:sz w:val="24"/>
              </w:rPr>
            </w:pPr>
            <w:r>
              <w:rPr>
                <w:rFonts w:ascii="宋体" w:hAnsi="宋体"/>
                <w:b/>
                <w:bCs/>
                <w:sz w:val="24"/>
              </w:rPr>
            </w:r>
            <w:r/>
          </w:p>
        </w:tc>
      </w:tr>
      <w:tr>
        <w:trPr>
          <w:cantSplit/>
          <w:trHeight w:val="366"/>
        </w:trPr>
        <w:tc>
          <w:tcPr>
            <w:tcMar>
              <w:left w:w="15" w:type="dxa"/>
              <w:top w:w="15" w:type="dxa"/>
              <w:right w:w="15" w:type="dxa"/>
              <w:bottom w:w="0" w:type="dxa"/>
            </w:tcMar>
            <w:tcW w:w="763" w:type="dxa"/>
            <w:vAlign w:val="center"/>
            <w:textDirection w:val="lrTb"/>
            <w:noWrap/>
          </w:tcPr>
          <w:p>
            <w:pPr>
              <w:pStyle w:val="871"/>
              <w:spacing w:before="5" w:line="360" w:lineRule="auto"/>
              <w:tabs>
                <w:tab w:val="clear" w:pos="4153" w:leader="none"/>
                <w:tab w:val="clear" w:pos="8306" w:leader="none"/>
              </w:tabs>
              <w:rPr>
                <w:rFonts w:ascii="宋体" w:hAnsi="宋体"/>
              </w:rPr>
              <w:pBdr>
                <w:bottom w:val="none" w:color="auto" w:sz="0" w:space="0"/>
              </w:pBdr>
            </w:pPr>
            <w:r>
              <w:rPr>
                <w:rFonts w:hint="eastAsia" w:ascii="宋体" w:hAnsi="宋体"/>
              </w:rPr>
              <w:t xml:space="preserve">2</w:t>
            </w:r>
            <w:r/>
          </w:p>
        </w:tc>
        <w:tc>
          <w:tcPr>
            <w:tcMar>
              <w:left w:w="15" w:type="dxa"/>
              <w:top w:w="15" w:type="dxa"/>
              <w:right w:w="15" w:type="dxa"/>
              <w:bottom w:w="0" w:type="dxa"/>
            </w:tcMar>
            <w:tcW w:w="1677" w:type="dxa"/>
            <w:vAlign w:val="center"/>
            <w:textDirection w:val="lrTb"/>
            <w:noWrap/>
          </w:tcPr>
          <w:p>
            <w:pPr>
              <w:jc w:val="center"/>
              <w:spacing w:line="360" w:lineRule="auto"/>
              <w:rPr>
                <w:rFonts w:ascii="宋体" w:hAnsi="宋体"/>
                <w:bCs/>
                <w:sz w:val="18"/>
              </w:rPr>
            </w:pPr>
            <w:r>
              <w:rPr>
                <w:rFonts w:ascii="宋体" w:hAnsi="宋体"/>
                <w:bCs/>
                <w:sz w:val="18"/>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ascii="宋体" w:hAnsi="宋体"/>
                <w:b/>
                <w:bCs/>
              </w:rPr>
            </w:pPr>
            <w:r>
              <w:rPr>
                <w:rFonts w:ascii="宋体" w:hAnsi="宋体"/>
                <w:b/>
                <w:bCs/>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ascii="宋体" w:hAnsi="宋体"/>
                <w:b/>
                <w:bCs/>
              </w:rPr>
            </w:pPr>
            <w:r>
              <w:rPr>
                <w:rFonts w:ascii="宋体" w:hAnsi="宋体"/>
                <w:b/>
                <w:bCs/>
              </w:rPr>
            </w:r>
            <w:r/>
          </w:p>
        </w:tc>
        <w:tc>
          <w:tcPr>
            <w:tcW w:w="1995" w:type="dxa"/>
            <w:vAlign w:val="center"/>
            <w:textDirection w:val="lrTb"/>
            <w:noWrap w:val="false"/>
          </w:tcPr>
          <w:p>
            <w:pPr>
              <w:jc w:val="center"/>
              <w:spacing w:line="360" w:lineRule="auto"/>
              <w:rPr>
                <w:rFonts w:ascii="宋体" w:hAnsi="宋体"/>
                <w:b/>
                <w:bCs/>
              </w:rPr>
            </w:pPr>
            <w:r>
              <w:rPr>
                <w:rFonts w:ascii="宋体" w:hAnsi="宋体"/>
                <w:b/>
                <w:bCs/>
              </w:rPr>
            </w:r>
            <w:r/>
          </w:p>
        </w:tc>
        <w:tc>
          <w:tcPr>
            <w:tcW w:w="1319" w:type="dxa"/>
            <w:vAlign w:val="center"/>
            <w:textDirection w:val="lrTb"/>
            <w:noWrap w:val="false"/>
          </w:tcPr>
          <w:p>
            <w:pPr>
              <w:jc w:val="center"/>
              <w:spacing w:line="360" w:lineRule="auto"/>
              <w:rPr>
                <w:rFonts w:ascii="宋体" w:hAnsi="宋体"/>
                <w:b/>
                <w:bCs/>
                <w:sz w:val="24"/>
              </w:rPr>
            </w:pPr>
            <w:r>
              <w:rPr>
                <w:rFonts w:ascii="宋体" w:hAnsi="宋体"/>
                <w:b/>
                <w:bCs/>
                <w:sz w:val="24"/>
              </w:rPr>
            </w:r>
            <w:r/>
          </w:p>
        </w:tc>
      </w:tr>
      <w:tr>
        <w:trPr>
          <w:cantSplit/>
          <w:trHeight w:val="366"/>
        </w:trPr>
        <w:tc>
          <w:tcPr>
            <w:tcMar>
              <w:left w:w="15" w:type="dxa"/>
              <w:top w:w="15" w:type="dxa"/>
              <w:right w:w="15" w:type="dxa"/>
              <w:bottom w:w="0" w:type="dxa"/>
            </w:tcMar>
            <w:tcW w:w="763" w:type="dxa"/>
            <w:vAlign w:val="center"/>
            <w:textDirection w:val="lrTb"/>
            <w:noWrap/>
          </w:tcPr>
          <w:p>
            <w:pPr>
              <w:pStyle w:val="871"/>
              <w:spacing w:before="5" w:line="360" w:lineRule="auto"/>
              <w:tabs>
                <w:tab w:val="clear" w:pos="4153" w:leader="none"/>
                <w:tab w:val="clear" w:pos="8306" w:leader="none"/>
              </w:tabs>
              <w:rPr>
                <w:rFonts w:ascii="宋体" w:hAnsi="宋体"/>
              </w:rPr>
              <w:pBdr>
                <w:bottom w:val="none" w:color="auto" w:sz="0" w:space="0"/>
              </w:pBdr>
            </w:pPr>
            <w:r>
              <w:rPr>
                <w:rFonts w:hint="eastAsia" w:ascii="宋体" w:hAnsi="宋体"/>
              </w:rPr>
              <w:t xml:space="preserve">3</w:t>
            </w:r>
            <w:r/>
          </w:p>
        </w:tc>
        <w:tc>
          <w:tcPr>
            <w:tcMar>
              <w:left w:w="15" w:type="dxa"/>
              <w:top w:w="15" w:type="dxa"/>
              <w:right w:w="15" w:type="dxa"/>
              <w:bottom w:w="0" w:type="dxa"/>
            </w:tcMar>
            <w:tcW w:w="1677" w:type="dxa"/>
            <w:vAlign w:val="center"/>
            <w:textDirection w:val="lrTb"/>
            <w:noWrap/>
          </w:tcPr>
          <w:p>
            <w:pPr>
              <w:jc w:val="center"/>
              <w:spacing w:line="360" w:lineRule="auto"/>
              <w:rPr>
                <w:rFonts w:ascii="宋体" w:hAnsi="宋体"/>
                <w:bCs/>
                <w:sz w:val="18"/>
              </w:rPr>
            </w:pPr>
            <w:r>
              <w:rPr>
                <w:rFonts w:ascii="宋体" w:hAnsi="宋体"/>
                <w:bCs/>
                <w:sz w:val="18"/>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ascii="宋体" w:hAnsi="宋体"/>
                <w:b/>
                <w:bCs/>
                <w:sz w:val="24"/>
              </w:rPr>
            </w:pPr>
            <w:r>
              <w:rPr>
                <w:rFonts w:ascii="宋体" w:hAnsi="宋体"/>
                <w:b/>
                <w:bCs/>
                <w:sz w:val="24"/>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ascii="宋体" w:hAnsi="宋体"/>
                <w:b/>
                <w:bCs/>
                <w:sz w:val="24"/>
              </w:rPr>
            </w:pPr>
            <w:r>
              <w:rPr>
                <w:rFonts w:ascii="宋体" w:hAnsi="宋体"/>
                <w:b/>
                <w:bCs/>
                <w:sz w:val="24"/>
              </w:rPr>
            </w:r>
            <w:r/>
          </w:p>
        </w:tc>
        <w:tc>
          <w:tcPr>
            <w:tcW w:w="1995" w:type="dxa"/>
            <w:vAlign w:val="center"/>
            <w:textDirection w:val="lrTb"/>
            <w:noWrap w:val="false"/>
          </w:tcPr>
          <w:p>
            <w:pPr>
              <w:jc w:val="center"/>
              <w:spacing w:line="360" w:lineRule="auto"/>
              <w:rPr>
                <w:rFonts w:ascii="宋体" w:hAnsi="宋体"/>
                <w:b/>
                <w:bCs/>
                <w:sz w:val="24"/>
              </w:rPr>
            </w:pPr>
            <w:r>
              <w:rPr>
                <w:rFonts w:ascii="宋体" w:hAnsi="宋体"/>
                <w:b/>
                <w:bCs/>
                <w:sz w:val="24"/>
              </w:rPr>
            </w:r>
            <w:r/>
          </w:p>
        </w:tc>
        <w:tc>
          <w:tcPr>
            <w:tcW w:w="1319" w:type="dxa"/>
            <w:vAlign w:val="center"/>
            <w:textDirection w:val="lrTb"/>
            <w:noWrap w:val="false"/>
          </w:tcPr>
          <w:p>
            <w:pPr>
              <w:jc w:val="center"/>
              <w:spacing w:line="360" w:lineRule="auto"/>
              <w:rPr>
                <w:rFonts w:ascii="宋体" w:hAnsi="宋体"/>
                <w:b/>
                <w:bCs/>
                <w:sz w:val="24"/>
              </w:rPr>
            </w:pPr>
            <w:r>
              <w:rPr>
                <w:rFonts w:ascii="宋体" w:hAnsi="宋体"/>
                <w:b/>
                <w:bCs/>
                <w:sz w:val="24"/>
              </w:rPr>
            </w:r>
            <w:r/>
          </w:p>
        </w:tc>
      </w:tr>
      <w:tr>
        <w:trPr>
          <w:cantSplit/>
          <w:trHeight w:val="366"/>
        </w:trPr>
        <w:tc>
          <w:tcPr>
            <w:tcMar>
              <w:left w:w="15" w:type="dxa"/>
              <w:top w:w="15" w:type="dxa"/>
              <w:right w:w="15" w:type="dxa"/>
              <w:bottom w:w="0" w:type="dxa"/>
            </w:tcMar>
            <w:tcW w:w="763" w:type="dxa"/>
            <w:vAlign w:val="center"/>
            <w:textDirection w:val="lrTb"/>
            <w:noWrap/>
          </w:tcPr>
          <w:p>
            <w:pPr>
              <w:pStyle w:val="871"/>
              <w:spacing w:before="5" w:line="360" w:lineRule="auto"/>
              <w:tabs>
                <w:tab w:val="clear" w:pos="4153" w:leader="none"/>
                <w:tab w:val="clear" w:pos="8306" w:leader="none"/>
              </w:tabs>
              <w:rPr>
                <w:rFonts w:ascii="宋体" w:hAnsi="宋体"/>
              </w:rPr>
              <w:pBdr>
                <w:bottom w:val="none" w:color="auto" w:sz="0" w:space="0"/>
              </w:pBdr>
            </w:pPr>
            <w:r>
              <w:rPr>
                <w:rFonts w:hint="eastAsia" w:ascii="宋体" w:hAnsi="宋体"/>
              </w:rPr>
              <w:t xml:space="preserve">4</w:t>
            </w:r>
            <w:r/>
          </w:p>
        </w:tc>
        <w:tc>
          <w:tcPr>
            <w:tcMar>
              <w:left w:w="15" w:type="dxa"/>
              <w:top w:w="15" w:type="dxa"/>
              <w:right w:w="15" w:type="dxa"/>
              <w:bottom w:w="0" w:type="dxa"/>
            </w:tcMar>
            <w:tcW w:w="1677" w:type="dxa"/>
            <w:vAlign w:val="center"/>
            <w:textDirection w:val="lrTb"/>
            <w:noWrap/>
          </w:tcPr>
          <w:p>
            <w:pPr>
              <w:jc w:val="center"/>
              <w:spacing w:line="360" w:lineRule="auto"/>
              <w:rPr>
                <w:rFonts w:ascii="宋体" w:hAnsi="宋体"/>
                <w:bCs/>
                <w:sz w:val="18"/>
              </w:rPr>
            </w:pPr>
            <w:r>
              <w:rPr>
                <w:rFonts w:ascii="宋体" w:hAnsi="宋体"/>
                <w:bCs/>
                <w:sz w:val="18"/>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ascii="宋体" w:hAnsi="宋体"/>
                <w:b/>
                <w:bCs/>
              </w:rPr>
            </w:pPr>
            <w:r>
              <w:rPr>
                <w:rFonts w:ascii="宋体" w:hAnsi="宋体"/>
                <w:b/>
                <w:bCs/>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ascii="宋体" w:hAnsi="宋体"/>
                <w:b/>
                <w:bCs/>
              </w:rPr>
            </w:pPr>
            <w:r>
              <w:rPr>
                <w:rFonts w:ascii="宋体" w:hAnsi="宋体"/>
                <w:b/>
                <w:bCs/>
              </w:rPr>
            </w:r>
            <w:r/>
          </w:p>
        </w:tc>
        <w:tc>
          <w:tcPr>
            <w:tcW w:w="1995" w:type="dxa"/>
            <w:vAlign w:val="center"/>
            <w:textDirection w:val="lrTb"/>
            <w:noWrap w:val="false"/>
          </w:tcPr>
          <w:p>
            <w:pPr>
              <w:jc w:val="center"/>
              <w:spacing w:line="360" w:lineRule="auto"/>
              <w:rPr>
                <w:rFonts w:ascii="宋体" w:hAnsi="宋体"/>
                <w:b/>
                <w:bCs/>
              </w:rPr>
            </w:pPr>
            <w:r>
              <w:rPr>
                <w:rFonts w:ascii="宋体" w:hAnsi="宋体"/>
                <w:b/>
                <w:bCs/>
              </w:rPr>
            </w:r>
            <w:r/>
          </w:p>
        </w:tc>
        <w:tc>
          <w:tcPr>
            <w:tcW w:w="1319" w:type="dxa"/>
            <w:vAlign w:val="center"/>
            <w:textDirection w:val="lrTb"/>
            <w:noWrap w:val="false"/>
          </w:tcPr>
          <w:p>
            <w:pPr>
              <w:jc w:val="center"/>
              <w:spacing w:line="360" w:lineRule="auto"/>
              <w:rPr>
                <w:rFonts w:ascii="宋体" w:hAnsi="宋体"/>
                <w:b/>
                <w:bCs/>
                <w:sz w:val="24"/>
              </w:rPr>
            </w:pPr>
            <w:r>
              <w:rPr>
                <w:rFonts w:ascii="宋体" w:hAnsi="宋体"/>
                <w:b/>
                <w:bCs/>
                <w:sz w:val="24"/>
              </w:rPr>
            </w:r>
            <w:r/>
          </w:p>
        </w:tc>
      </w:tr>
      <w:tr>
        <w:trPr>
          <w:cantSplit/>
          <w:trHeight w:val="366"/>
        </w:trPr>
        <w:tc>
          <w:tcPr>
            <w:tcMar>
              <w:left w:w="15" w:type="dxa"/>
              <w:top w:w="15" w:type="dxa"/>
              <w:right w:w="15" w:type="dxa"/>
              <w:bottom w:w="0" w:type="dxa"/>
            </w:tcMar>
            <w:tcW w:w="763" w:type="dxa"/>
            <w:vAlign w:val="center"/>
            <w:textDirection w:val="lrTb"/>
            <w:noWrap/>
          </w:tcPr>
          <w:p>
            <w:pPr>
              <w:pStyle w:val="871"/>
              <w:spacing w:before="5" w:line="360" w:lineRule="auto"/>
              <w:tabs>
                <w:tab w:val="clear" w:pos="4153" w:leader="none"/>
                <w:tab w:val="clear" w:pos="8306" w:leader="none"/>
              </w:tabs>
              <w:rPr>
                <w:rFonts w:ascii="宋体" w:hAnsi="宋体"/>
              </w:rPr>
              <w:pBdr>
                <w:bottom w:val="none" w:color="auto" w:sz="0" w:space="0"/>
              </w:pBdr>
            </w:pPr>
            <w:r>
              <w:rPr>
                <w:rFonts w:hint="eastAsia" w:ascii="宋体" w:hAnsi="宋体"/>
              </w:rPr>
              <w:t xml:space="preserve">5</w:t>
            </w:r>
            <w:r/>
          </w:p>
        </w:tc>
        <w:tc>
          <w:tcPr>
            <w:tcMar>
              <w:left w:w="15" w:type="dxa"/>
              <w:top w:w="15" w:type="dxa"/>
              <w:right w:w="15" w:type="dxa"/>
              <w:bottom w:w="0" w:type="dxa"/>
            </w:tcMar>
            <w:tcW w:w="1677" w:type="dxa"/>
            <w:vAlign w:val="center"/>
            <w:textDirection w:val="lrTb"/>
            <w:noWrap/>
          </w:tcPr>
          <w:p>
            <w:pPr>
              <w:jc w:val="center"/>
              <w:spacing w:line="360" w:lineRule="auto"/>
              <w:rPr>
                <w:rFonts w:ascii="宋体" w:hAnsi="宋体"/>
                <w:bCs/>
                <w:sz w:val="18"/>
              </w:rPr>
            </w:pPr>
            <w:r>
              <w:rPr>
                <w:rFonts w:ascii="宋体" w:hAnsi="宋体"/>
                <w:bCs/>
                <w:sz w:val="18"/>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ascii="宋体" w:hAnsi="宋体"/>
                <w:b/>
                <w:bCs/>
              </w:rPr>
            </w:pPr>
            <w:r>
              <w:rPr>
                <w:rFonts w:ascii="宋体" w:hAnsi="宋体"/>
                <w:b/>
                <w:bCs/>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ascii="宋体" w:hAnsi="宋体"/>
                <w:b/>
                <w:bCs/>
              </w:rPr>
            </w:pPr>
            <w:r>
              <w:rPr>
                <w:rFonts w:ascii="宋体" w:hAnsi="宋体"/>
                <w:b/>
                <w:bCs/>
              </w:rPr>
            </w:r>
            <w:r/>
          </w:p>
        </w:tc>
        <w:tc>
          <w:tcPr>
            <w:tcW w:w="1995" w:type="dxa"/>
            <w:vAlign w:val="center"/>
            <w:textDirection w:val="lrTb"/>
            <w:noWrap w:val="false"/>
          </w:tcPr>
          <w:p>
            <w:pPr>
              <w:jc w:val="center"/>
              <w:spacing w:line="360" w:lineRule="auto"/>
              <w:rPr>
                <w:rFonts w:ascii="宋体" w:hAnsi="宋体"/>
                <w:b/>
                <w:bCs/>
              </w:rPr>
            </w:pPr>
            <w:r>
              <w:rPr>
                <w:rFonts w:ascii="宋体" w:hAnsi="宋体"/>
                <w:b/>
                <w:bCs/>
              </w:rPr>
            </w:r>
            <w:r/>
          </w:p>
        </w:tc>
        <w:tc>
          <w:tcPr>
            <w:tcW w:w="1319" w:type="dxa"/>
            <w:vAlign w:val="center"/>
            <w:textDirection w:val="lrTb"/>
            <w:noWrap w:val="false"/>
          </w:tcPr>
          <w:p>
            <w:pPr>
              <w:jc w:val="center"/>
              <w:spacing w:line="360" w:lineRule="auto"/>
              <w:rPr>
                <w:rFonts w:ascii="宋体" w:hAnsi="宋体"/>
                <w:b/>
                <w:bCs/>
                <w:sz w:val="24"/>
              </w:rPr>
            </w:pPr>
            <w:r>
              <w:rPr>
                <w:rFonts w:ascii="宋体" w:hAnsi="宋体"/>
                <w:b/>
                <w:bCs/>
                <w:sz w:val="24"/>
              </w:rPr>
            </w:r>
            <w:r/>
          </w:p>
        </w:tc>
      </w:tr>
      <w:tr>
        <w:trPr>
          <w:cantSplit/>
          <w:trHeight w:val="366"/>
        </w:trPr>
        <w:tc>
          <w:tcPr>
            <w:tcMar>
              <w:left w:w="15" w:type="dxa"/>
              <w:top w:w="15" w:type="dxa"/>
              <w:right w:w="15" w:type="dxa"/>
              <w:bottom w:w="0" w:type="dxa"/>
            </w:tcMar>
            <w:tcW w:w="763" w:type="dxa"/>
            <w:vAlign w:val="center"/>
            <w:textDirection w:val="lrTb"/>
            <w:noWrap/>
          </w:tcPr>
          <w:p>
            <w:pPr>
              <w:pStyle w:val="871"/>
              <w:spacing w:before="5" w:line="360" w:lineRule="auto"/>
              <w:tabs>
                <w:tab w:val="clear" w:pos="4153" w:leader="none"/>
                <w:tab w:val="clear" w:pos="8306" w:leader="none"/>
              </w:tabs>
              <w:rPr>
                <w:rFonts w:ascii="宋体" w:hAnsi="宋体"/>
              </w:rPr>
              <w:pBdr>
                <w:bottom w:val="none" w:color="auto" w:sz="0" w:space="0"/>
              </w:pBdr>
            </w:pPr>
            <w:r>
              <w:rPr>
                <w:rFonts w:hint="eastAsia" w:ascii="宋体" w:hAnsi="宋体"/>
                <w:bCs/>
              </w:rPr>
              <w:t xml:space="preserve">……</w:t>
            </w:r>
            <w:r/>
          </w:p>
        </w:tc>
        <w:tc>
          <w:tcPr>
            <w:tcMar>
              <w:left w:w="15" w:type="dxa"/>
              <w:top w:w="15" w:type="dxa"/>
              <w:right w:w="15" w:type="dxa"/>
              <w:bottom w:w="0" w:type="dxa"/>
            </w:tcMar>
            <w:tcW w:w="1677" w:type="dxa"/>
            <w:vAlign w:val="center"/>
            <w:textDirection w:val="lrTb"/>
            <w:noWrap/>
          </w:tcPr>
          <w:p>
            <w:pPr>
              <w:jc w:val="center"/>
              <w:spacing w:line="360" w:lineRule="auto"/>
              <w:rPr>
                <w:rFonts w:ascii="宋体" w:hAnsi="宋体"/>
                <w:bCs/>
                <w:sz w:val="18"/>
              </w:rPr>
            </w:pPr>
            <w:r>
              <w:rPr>
                <w:rFonts w:hint="eastAsia" w:ascii="宋体" w:hAnsi="宋体"/>
                <w:bCs/>
                <w:sz w:val="18"/>
              </w:rPr>
              <w:t xml:space="preserve">……</w:t>
            </w:r>
            <w:r/>
          </w:p>
        </w:tc>
        <w:tc>
          <w:tcPr>
            <w:tcMar>
              <w:left w:w="15" w:type="dxa"/>
              <w:top w:w="15" w:type="dxa"/>
              <w:right w:w="15" w:type="dxa"/>
              <w:bottom w:w="0" w:type="dxa"/>
            </w:tcMar>
            <w:tcW w:w="1841" w:type="dxa"/>
            <w:vAlign w:val="center"/>
            <w:textDirection w:val="lrTb"/>
            <w:noWrap w:val="false"/>
          </w:tcPr>
          <w:p>
            <w:pPr>
              <w:jc w:val="center"/>
              <w:spacing w:line="360" w:lineRule="auto"/>
              <w:rPr>
                <w:rFonts w:ascii="宋体" w:hAnsi="宋体"/>
                <w:b/>
                <w:bCs/>
                <w:sz w:val="24"/>
              </w:rPr>
            </w:pPr>
            <w:r>
              <w:rPr>
                <w:rFonts w:ascii="宋体" w:hAnsi="宋体"/>
                <w:b/>
                <w:bCs/>
                <w:sz w:val="24"/>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ascii="宋体" w:hAnsi="宋体"/>
                <w:b/>
                <w:bCs/>
                <w:sz w:val="24"/>
              </w:rPr>
            </w:pPr>
            <w:r>
              <w:rPr>
                <w:rFonts w:ascii="宋体" w:hAnsi="宋体"/>
                <w:b/>
                <w:bCs/>
                <w:sz w:val="24"/>
              </w:rPr>
            </w:r>
            <w:r/>
          </w:p>
        </w:tc>
        <w:tc>
          <w:tcPr>
            <w:tcW w:w="1995" w:type="dxa"/>
            <w:vAlign w:val="center"/>
            <w:textDirection w:val="lrTb"/>
            <w:noWrap w:val="false"/>
          </w:tcPr>
          <w:p>
            <w:pPr>
              <w:jc w:val="center"/>
              <w:spacing w:line="360" w:lineRule="auto"/>
              <w:rPr>
                <w:rFonts w:ascii="宋体" w:hAnsi="宋体"/>
                <w:b/>
                <w:bCs/>
                <w:sz w:val="24"/>
              </w:rPr>
            </w:pPr>
            <w:r>
              <w:rPr>
                <w:rFonts w:ascii="宋体" w:hAnsi="宋体"/>
                <w:b/>
                <w:bCs/>
                <w:sz w:val="24"/>
              </w:rPr>
            </w:r>
            <w:r/>
          </w:p>
        </w:tc>
        <w:tc>
          <w:tcPr>
            <w:tcW w:w="1319" w:type="dxa"/>
            <w:vAlign w:val="center"/>
            <w:textDirection w:val="lrTb"/>
            <w:noWrap w:val="false"/>
          </w:tcPr>
          <w:p>
            <w:pPr>
              <w:jc w:val="center"/>
              <w:spacing w:line="360" w:lineRule="auto"/>
              <w:rPr>
                <w:rFonts w:ascii="宋体" w:hAnsi="宋体"/>
                <w:b/>
                <w:bCs/>
                <w:sz w:val="24"/>
              </w:rPr>
            </w:pPr>
            <w:r>
              <w:rPr>
                <w:rFonts w:ascii="宋体" w:hAnsi="宋体"/>
                <w:b/>
                <w:bCs/>
                <w:sz w:val="24"/>
              </w:rPr>
            </w:r>
            <w:r/>
          </w:p>
        </w:tc>
      </w:tr>
      <w:tr>
        <w:trPr>
          <w:cantSplit/>
          <w:trHeight w:val="369"/>
        </w:trPr>
        <w:tc>
          <w:tcPr>
            <w:gridSpan w:val="6"/>
            <w:tcMar>
              <w:left w:w="15" w:type="dxa"/>
              <w:top w:w="15" w:type="dxa"/>
              <w:right w:w="15" w:type="dxa"/>
              <w:bottom w:w="0" w:type="dxa"/>
            </w:tcMar>
            <w:tcW w:w="9708" w:type="dxa"/>
            <w:vAlign w:val="center"/>
            <w:textDirection w:val="lrTb"/>
            <w:noWrap w:val="false"/>
          </w:tcPr>
          <w:p>
            <w:pPr>
              <w:ind w:right="-25"/>
              <w:spacing w:line="360" w:lineRule="auto"/>
              <w:rPr>
                <w:rFonts w:ascii="宋体" w:hAnsi="宋体"/>
                <w:szCs w:val="21"/>
              </w:rPr>
            </w:pPr>
            <w:r>
              <w:rPr>
                <w:rFonts w:hint="eastAsia" w:ascii="宋体" w:hAnsi="宋体"/>
                <w:b/>
                <w:bCs/>
                <w:szCs w:val="21"/>
              </w:rPr>
              <w:t xml:space="preserve">总计：大写：</w:t>
            </w:r>
            <w:r>
              <w:rPr>
                <w:rFonts w:hint="eastAsia" w:ascii="宋体" w:hAnsi="宋体"/>
                <w:b/>
                <w:bCs/>
                <w:szCs w:val="21"/>
                <w:u w:val="single"/>
              </w:rPr>
              <w:t xml:space="preserve">                        </w:t>
            </w:r>
            <w:r>
              <w:rPr>
                <w:rFonts w:hint="eastAsia" w:ascii="宋体" w:hAnsi="宋体"/>
                <w:b/>
                <w:bCs/>
                <w:szCs w:val="21"/>
              </w:rPr>
              <w:t xml:space="preserve">小写：</w:t>
            </w:r>
            <w:r>
              <w:rPr>
                <w:rFonts w:hint="eastAsia" w:ascii="宋体" w:hAnsi="宋体"/>
                <w:b/>
                <w:bCs/>
                <w:szCs w:val="21"/>
                <w:u w:val="single"/>
              </w:rPr>
              <w:t xml:space="preserve">                    </w:t>
            </w:r>
            <w:r>
              <w:rPr>
                <w:rFonts w:hint="eastAsia" w:ascii="宋体" w:hAnsi="宋体"/>
                <w:b/>
                <w:bCs/>
                <w:szCs w:val="21"/>
              </w:rPr>
              <w:t xml:space="preserve">元</w:t>
            </w:r>
            <w:bookmarkEnd w:id="22"/>
            <w:r/>
            <w:r/>
          </w:p>
        </w:tc>
      </w:tr>
    </w:tbl>
    <w:p>
      <w:pPr>
        <w:spacing w:before="156" w:line="360" w:lineRule="auto"/>
        <w:rPr>
          <w:rFonts w:ascii="宋体" w:hAnsi="宋体"/>
          <w:szCs w:val="21"/>
        </w:rPr>
        <w:outlineLvl w:val="0"/>
      </w:pPr>
      <w:r>
        <w:rPr>
          <w:rFonts w:hint="eastAsia" w:ascii="宋体" w:hAnsi="宋体"/>
          <w:szCs w:val="21"/>
        </w:rPr>
        <w:t xml:space="preserve">注：</w:t>
      </w:r>
      <w:r/>
    </w:p>
    <w:p>
      <w:pPr>
        <w:spacing w:line="400" w:lineRule="exact"/>
        <w:rPr>
          <w:rFonts w:ascii="宋体" w:hAnsi="宋体"/>
          <w:szCs w:val="21"/>
        </w:rPr>
        <w:outlineLvl w:val="0"/>
      </w:pPr>
      <w:r>
        <w:rPr>
          <w:rFonts w:hint="eastAsia" w:ascii="宋体" w:hAnsi="宋体"/>
          <w:szCs w:val="21"/>
        </w:rPr>
        <w:t xml:space="preserve">（1）供应商应当根据“采购需求”的内容在上表中详细填写，表格不够可自行延长。</w:t>
      </w:r>
      <w:r/>
    </w:p>
    <w:p>
      <w:pPr>
        <w:spacing w:line="400" w:lineRule="exact"/>
        <w:rPr>
          <w:rFonts w:ascii="宋体" w:hAnsi="宋体"/>
          <w:szCs w:val="21"/>
        </w:rPr>
        <w:outlineLvl w:val="0"/>
      </w:pPr>
      <w:r>
        <w:rPr>
          <w:rFonts w:hint="eastAsia" w:ascii="宋体" w:hAnsi="宋体"/>
          <w:szCs w:val="21"/>
        </w:rPr>
        <w:t xml:space="preserve">（2）上述表格如有不尽之处，供应商必须自行添加相应内容并填写完善。</w:t>
      </w:r>
      <w:r/>
    </w:p>
    <w:p>
      <w:pPr>
        <w:spacing w:line="400" w:lineRule="exact"/>
        <w:rPr>
          <w:rFonts w:ascii="宋体" w:hAnsi="宋体"/>
          <w:szCs w:val="21"/>
        </w:rPr>
        <w:outlineLvl w:val="0"/>
      </w:pPr>
      <w:r>
        <w:rPr>
          <w:rFonts w:hint="eastAsia" w:ascii="宋体" w:hAnsi="宋体"/>
          <w:szCs w:val="21"/>
        </w:rPr>
        <w:t xml:space="preserve">（3）供应商如为小微型企业或视同小微企业的，报价内容明细需与《中小企业声明函》中所列一致，如未按要求填写或相关内容表述不清的，不得享受价格扣除。供应商对所报相关数据的真实性负责，</w:t>
      </w:r>
      <w:r>
        <w:rPr>
          <w:rFonts w:hint="eastAsia" w:ascii="宋体" w:hAnsi="宋体" w:cs="宋体"/>
          <w:szCs w:val="21"/>
          <w:lang w:val="zh-CN"/>
        </w:rPr>
        <w:t xml:space="preserve">采购人有权将相关内容进行公示。</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供应商（电子签章）：                             </w:t>
      </w:r>
      <w:r/>
    </w:p>
    <w:p>
      <w:pPr>
        <w:ind w:firstLine="480"/>
        <w:spacing w:line="360" w:lineRule="auto"/>
        <w:rPr>
          <w:rFonts w:ascii="宋体" w:hAnsi="宋体"/>
          <w:sz w:val="24"/>
        </w:rPr>
      </w:pPr>
      <w:r>
        <w:rPr>
          <w:rFonts w:hint="eastAsia" w:ascii="宋体" w:hAnsi="宋体"/>
          <w:sz w:val="24"/>
        </w:rPr>
        <w:t xml:space="preserve">法定代表人或授权代表：（签字或签章）</w:t>
      </w:r>
      <w:r/>
    </w:p>
    <w:p>
      <w:pPr>
        <w:ind w:firstLine="480"/>
        <w:spacing w:line="360" w:lineRule="auto"/>
        <w:rPr>
          <w:rFonts w:ascii="宋体" w:hAnsi="宋体"/>
          <w:sz w:val="24"/>
        </w:rPr>
      </w:pPr>
      <w:r>
        <w:rPr>
          <w:rFonts w:hint="eastAsia" w:ascii="宋体" w:hAnsi="宋体"/>
          <w:sz w:val="24"/>
        </w:rPr>
        <w:t xml:space="preserve">日期：   年   月   日</w:t>
      </w:r>
      <w:r/>
    </w:p>
    <w:p>
      <w:pPr>
        <w:pStyle w:val="1222"/>
        <w:ind w:firstLine="0"/>
        <w:jc w:val="center"/>
        <w:rPr>
          <w:rFonts w:ascii="黑体" w:eastAsia="黑体"/>
          <w:bCs/>
          <w:sz w:val="32"/>
          <w:szCs w:val="32"/>
        </w:rPr>
      </w:pPr>
      <w:r>
        <w:rPr>
          <w:rFonts w:hint="eastAsia"/>
        </w:rPr>
        <w:br w:type="page" w:clear="all"/>
      </w:r>
      <w:r>
        <w:rPr>
          <w:rFonts w:hint="eastAsia" w:ascii="黑体" w:eastAsia="黑体"/>
          <w:bCs/>
          <w:sz w:val="32"/>
          <w:szCs w:val="32"/>
        </w:rPr>
        <w:t xml:space="preserve">（十一）</w:t>
      </w:r>
      <w:bookmarkEnd w:id="21"/>
      <w:r>
        <w:rPr>
          <w:rFonts w:hint="eastAsia" w:ascii="黑体" w:eastAsia="黑体"/>
          <w:bCs/>
          <w:sz w:val="32"/>
          <w:szCs w:val="32"/>
        </w:rPr>
        <w:t xml:space="preserve">人员配备表（格式）</w:t>
      </w:r>
      <w:r/>
    </w:p>
    <w:p>
      <w:pPr>
        <w:pStyle w:val="1222"/>
        <w:ind w:firstLine="0"/>
        <w:jc w:val="center"/>
        <w:rPr>
          <w:rFonts w:ascii="黑体" w:eastAsia="黑体"/>
          <w:bCs/>
          <w:sz w:val="32"/>
          <w:szCs w:val="32"/>
        </w:rPr>
      </w:pPr>
      <w:r>
        <w:rPr>
          <w:rFonts w:hint="eastAsia" w:ascii="黑体" w:eastAsia="黑体"/>
          <w:bCs/>
          <w:sz w:val="32"/>
          <w:szCs w:val="32"/>
        </w:rPr>
        <w:t xml:space="preserve">人员配备表</w:t>
      </w:r>
      <w:r/>
    </w:p>
    <w:p>
      <w:pPr>
        <w:pStyle w:val="1222"/>
        <w:ind w:firstLine="0"/>
        <w:jc w:val="center"/>
        <w:rPr>
          <w:rFonts w:ascii="黑体" w:eastAsia="黑体"/>
          <w:b/>
          <w:bCs/>
          <w:color w:val="0000ff"/>
          <w:sz w:val="32"/>
          <w:szCs w:val="32"/>
          <w:highlight w:val="yellow"/>
          <w:u w:val="single"/>
        </w:rPr>
      </w:pPr>
      <w:r>
        <w:rPr>
          <w:rFonts w:ascii="黑体" w:eastAsia="黑体"/>
          <w:b/>
          <w:bCs/>
          <w:color w:val="0000ff"/>
          <w:sz w:val="32"/>
          <w:szCs w:val="32"/>
          <w:highlight w:val="yellow"/>
          <w:u w:val="single"/>
        </w:rPr>
      </w:r>
      <w:r/>
    </w:p>
    <w:p>
      <w:pPr>
        <w:ind w:firstLine="480"/>
        <w:spacing w:line="360" w:lineRule="auto"/>
        <w:rPr>
          <w:rFonts w:hint="eastAsia" w:ascii="宋体" w:hAnsi="宋体"/>
          <w:b/>
          <w:sz w:val="24"/>
          <w:u w:val="single"/>
          <w:lang w:eastAsia="zh-CN"/>
        </w:rPr>
      </w:pPr>
      <w:r>
        <w:rPr>
          <w:rFonts w:hint="eastAsia" w:ascii="宋体" w:hAnsi="宋体"/>
          <w:sz w:val="24"/>
        </w:rPr>
        <w:t xml:space="preserve">项目编号：</w:t>
      </w:r>
      <w:r>
        <w:rPr>
          <w:rFonts w:hint="eastAsia" w:ascii="宋体" w:hAnsi="宋体"/>
          <w:b/>
          <w:sz w:val="24"/>
          <w:u w:val="single"/>
          <w:lang w:eastAsia="zh-CN"/>
        </w:rPr>
        <w:t xml:space="preserve">JSZC-320200-JYJF-C2026-0014</w:t>
      </w:r>
      <w:r/>
    </w:p>
    <w:p>
      <w:pPr>
        <w:ind w:firstLine="480"/>
        <w:spacing w:line="360" w:lineRule="auto"/>
        <w:rPr>
          <w:rFonts w:ascii="宋体" w:hAnsi="宋体"/>
          <w:sz w:val="24"/>
        </w:rPr>
      </w:pPr>
      <w:r>
        <w:rPr>
          <w:rFonts w:hint="eastAsia" w:ascii="宋体" w:hAnsi="宋体"/>
          <w:sz w:val="24"/>
        </w:rPr>
        <w:t xml:space="preserve">项目名称：</w:t>
      </w:r>
      <w:r>
        <w:rPr>
          <w:rFonts w:hint="eastAsia" w:ascii="宋体" w:hAnsi="宋体"/>
          <w:b/>
          <w:sz w:val="24"/>
          <w:u w:val="single"/>
        </w:rPr>
        <w:t xml:space="preserve">2026太湖人才发展大会会务展示及周边环境布置服务</w:t>
      </w:r>
      <w:r/>
    </w:p>
    <w:tbl>
      <w:tblPr>
        <w:tblStyle w:val="858"/>
        <w:tblW w:w="4955" w:type="pct"/>
        <w:jc w:val="center"/>
        <w:tblLayout w:type="autofit"/>
        <w:tblCellMar>
          <w:left w:w="108" w:type="dxa"/>
          <w:top w:w="0" w:type="dxa"/>
          <w:right w:w="108" w:type="dxa"/>
          <w:bottom w:w="0" w:type="dxa"/>
        </w:tblCellMar>
        <w:tblLook w:val="04A0" w:firstRow="1" w:lastRow="0" w:firstColumn="1" w:lastColumn="0" w:noHBand="0" w:noVBand="1"/>
      </w:tblPr>
      <w:tblGrid>
        <w:gridCol w:w="599"/>
        <w:gridCol w:w="960"/>
        <w:gridCol w:w="704"/>
        <w:gridCol w:w="1938"/>
        <w:gridCol w:w="2277"/>
        <w:gridCol w:w="1470"/>
        <w:gridCol w:w="1362"/>
      </w:tblGrid>
      <w:tr>
        <w:trPr>
          <w:jc w:val="center"/>
          <w:trHeight w:val="915"/>
        </w:trPr>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姓名</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职务</w:t>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pPr>
            <w:r>
              <w:rPr>
                <w:rFonts w:hint="eastAsia" w:ascii="宋体" w:hAnsi="宋体" w:cs="宋体"/>
                <w:b/>
                <w:bCs/>
                <w:sz w:val="24"/>
              </w:rPr>
              <w:t xml:space="preserve">学历、专业</w:t>
            </w:r>
            <w:r/>
          </w:p>
        </w:tc>
        <w:tc>
          <w:tcPr>
            <w:tcBorders>
              <w:top w:val="single" w:color="auto"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主要工作经验</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实施团队所在岗位</w:t>
            </w:r>
            <w:r/>
          </w:p>
        </w:tc>
        <w:tc>
          <w:tcPr>
            <w:tcBorders>
              <w:top w:val="single" w:color="auto"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证明材料对应页码</w:t>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如：项目负责人</w:t>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ascii="宋体" w:hAnsi="宋体" w:cs="宋体"/>
                <w:sz w:val="24"/>
              </w:rPr>
            </w:pPr>
            <w:r>
              <w:rPr>
                <w:rFonts w:ascii="宋体" w:hAnsi="宋体" w:cs="宋体"/>
                <w:sz w:val="24"/>
              </w:rPr>
            </w:r>
            <w:r/>
          </w:p>
        </w:tc>
      </w:tr>
    </w:tbl>
    <w:p>
      <w:pPr>
        <w:spacing w:line="480" w:lineRule="auto"/>
        <w:rPr>
          <w:rFonts w:ascii="宋体" w:hAnsi="宋体"/>
          <w:bCs/>
          <w:sz w:val="24"/>
        </w:rPr>
      </w:pPr>
      <w:r>
        <w:rPr>
          <w:rFonts w:hint="eastAsia" w:ascii="宋体" w:hAnsi="宋体"/>
          <w:bCs/>
          <w:sz w:val="24"/>
        </w:rPr>
        <w:t xml:space="preserve">注：表格不够可自行延长。</w:t>
      </w:r>
      <w:r/>
    </w:p>
    <w:p>
      <w:pPr>
        <w:spacing w:line="480" w:lineRule="auto"/>
        <w:rPr>
          <w:rFonts w:ascii="宋体" w:hAnsi="宋体"/>
          <w:bCs/>
          <w:sz w:val="24"/>
        </w:rPr>
      </w:pPr>
      <w:r>
        <w:rPr>
          <w:rFonts w:ascii="宋体" w:hAnsi="宋体"/>
          <w:bCs/>
          <w:sz w:val="24"/>
        </w:rPr>
      </w:r>
      <w:r/>
    </w:p>
    <w:p>
      <w:pPr>
        <w:spacing w:line="360" w:lineRule="auto"/>
        <w:rPr>
          <w:rFonts w:ascii="宋体" w:hAnsi="宋体"/>
          <w:sz w:val="24"/>
        </w:rPr>
      </w:pPr>
      <w:r>
        <w:rPr>
          <w:rFonts w:hint="eastAsia" w:ascii="宋体" w:hAnsi="宋体"/>
          <w:sz w:val="24"/>
        </w:rPr>
        <w:t xml:space="preserve">供应商（电子签章）：                             </w:t>
      </w:r>
      <w:r/>
    </w:p>
    <w:p>
      <w:pPr>
        <w:spacing w:line="360" w:lineRule="auto"/>
        <w:rPr>
          <w:rFonts w:ascii="宋体" w:hAnsi="宋体"/>
          <w:sz w:val="24"/>
        </w:rPr>
      </w:pPr>
      <w:r>
        <w:rPr>
          <w:rFonts w:hint="eastAsia" w:ascii="宋体" w:hAnsi="宋体"/>
          <w:sz w:val="24"/>
        </w:rPr>
        <w:t xml:space="preserve">法定代表人或授权代表：（签字或签章）</w:t>
      </w:r>
      <w:r/>
    </w:p>
    <w:p>
      <w:pPr>
        <w:spacing w:line="360" w:lineRule="auto"/>
        <w:rPr>
          <w:rFonts w:ascii="宋体" w:hAnsi="宋体"/>
          <w:sz w:val="24"/>
        </w:rPr>
      </w:pPr>
      <w:r>
        <w:rPr>
          <w:rFonts w:hint="eastAsia" w:ascii="宋体" w:hAnsi="宋体"/>
          <w:sz w:val="24"/>
        </w:rPr>
        <w:t xml:space="preserve">日期：   年   月   日</w:t>
      </w:r>
      <w:r/>
    </w:p>
    <w:p>
      <w:pPr>
        <w:rPr>
          <w:rFonts w:ascii="宋体" w:hAnsi="宋体"/>
        </w:rPr>
        <w:outlineLvl w:val="0"/>
      </w:pPr>
      <w:r>
        <w:rPr>
          <w:rFonts w:ascii="宋体" w:hAnsi="宋体"/>
        </w:rPr>
      </w:r>
      <w:r/>
    </w:p>
    <w:p>
      <w:pPr>
        <w:spacing w:line="480" w:lineRule="auto"/>
        <w:rPr>
          <w:rFonts w:ascii="宋体" w:hAnsi="宋体"/>
          <w:bCs/>
          <w:sz w:val="24"/>
        </w:rPr>
      </w:pPr>
      <w:r>
        <w:rPr>
          <w:rFonts w:ascii="宋体" w:hAnsi="宋体"/>
          <w:bCs/>
          <w:sz w:val="24"/>
        </w:rPr>
      </w:r>
      <w:r/>
    </w:p>
    <w:p>
      <w:pPr>
        <w:ind w:firstLine="560"/>
        <w:spacing w:line="360" w:lineRule="auto"/>
        <w:rPr>
          <w:rFonts w:ascii="黑体" w:eastAsia="黑体"/>
          <w:bCs/>
          <w:sz w:val="28"/>
          <w:szCs w:val="28"/>
        </w:rPr>
      </w:pPr>
      <w:r>
        <w:rPr>
          <w:rFonts w:hint="eastAsia" w:ascii="黑体" w:eastAsia="黑体"/>
          <w:bCs/>
          <w:sz w:val="28"/>
          <w:szCs w:val="28"/>
        </w:rPr>
        <w:br w:type="page" w:clear="all"/>
      </w:r>
      <w:r/>
    </w:p>
    <w:p>
      <w:pPr>
        <w:jc w:val="center"/>
        <w:rPr>
          <w:rFonts w:ascii="黑体" w:eastAsia="黑体"/>
          <w:bCs/>
          <w:sz w:val="32"/>
          <w:szCs w:val="32"/>
        </w:rPr>
      </w:pPr>
      <w:r>
        <w:rPr>
          <w:rFonts w:hint="eastAsia" w:ascii="黑体" w:eastAsia="黑体"/>
          <w:bCs/>
          <w:sz w:val="32"/>
          <w:szCs w:val="32"/>
        </w:rPr>
        <w:t xml:space="preserve">（十二）业绩一览表（格式）</w:t>
      </w:r>
      <w:r/>
    </w:p>
    <w:p>
      <w:pPr>
        <w:pStyle w:val="1222"/>
        <w:ind w:firstLine="0"/>
        <w:jc w:val="center"/>
        <w:rPr>
          <w:rFonts w:ascii="黑体" w:eastAsia="黑体"/>
          <w:bCs/>
          <w:sz w:val="32"/>
          <w:szCs w:val="32"/>
        </w:rPr>
      </w:pPr>
      <w:r>
        <w:rPr>
          <w:rFonts w:hint="eastAsia" w:ascii="黑体" w:eastAsia="黑体"/>
          <w:bCs/>
          <w:sz w:val="32"/>
          <w:szCs w:val="32"/>
        </w:rPr>
        <w:t xml:space="preserve">业绩一览表</w:t>
      </w:r>
      <w:r/>
    </w:p>
    <w:p>
      <w:pPr>
        <w:pStyle w:val="1222"/>
        <w:ind w:firstLine="0"/>
        <w:jc w:val="center"/>
        <w:rPr>
          <w:rFonts w:ascii="黑体" w:eastAsia="黑体"/>
          <w:b/>
          <w:bCs/>
          <w:color w:val="0000ff"/>
          <w:sz w:val="32"/>
          <w:szCs w:val="32"/>
          <w:highlight w:val="yellow"/>
          <w:u w:val="single"/>
        </w:rPr>
      </w:pPr>
      <w:r>
        <w:rPr>
          <w:rFonts w:ascii="黑体" w:eastAsia="黑体"/>
          <w:b/>
          <w:bCs/>
          <w:color w:val="0000ff"/>
          <w:sz w:val="32"/>
          <w:szCs w:val="32"/>
          <w:highlight w:val="yellow"/>
          <w:u w:val="single"/>
        </w:rPr>
      </w:r>
      <w:r/>
    </w:p>
    <w:p>
      <w:pPr>
        <w:ind w:firstLine="480"/>
        <w:spacing w:line="360" w:lineRule="auto"/>
        <w:rPr>
          <w:rFonts w:hint="eastAsia" w:ascii="宋体" w:hAnsi="宋体"/>
          <w:b/>
          <w:sz w:val="24"/>
          <w:u w:val="single"/>
          <w:lang w:eastAsia="zh-CN"/>
        </w:rPr>
      </w:pPr>
      <w:r>
        <w:rPr>
          <w:rFonts w:hint="eastAsia" w:ascii="宋体" w:hAnsi="宋体"/>
          <w:sz w:val="24"/>
        </w:rPr>
        <w:t xml:space="preserve">项目编号：</w:t>
      </w:r>
      <w:r>
        <w:rPr>
          <w:rFonts w:hint="eastAsia" w:ascii="宋体" w:hAnsi="宋体"/>
          <w:b/>
          <w:sz w:val="24"/>
          <w:u w:val="single"/>
          <w:lang w:eastAsia="zh-CN"/>
        </w:rPr>
        <w:t xml:space="preserve">JSZC-320200-JYJF-C2026-0014</w:t>
      </w:r>
      <w:r/>
    </w:p>
    <w:p>
      <w:pPr>
        <w:ind w:firstLine="480"/>
        <w:spacing w:line="360" w:lineRule="auto"/>
        <w:rPr>
          <w:rFonts w:ascii="宋体" w:hAnsi="宋体"/>
          <w:sz w:val="24"/>
        </w:rPr>
      </w:pPr>
      <w:r>
        <w:rPr>
          <w:rFonts w:hint="eastAsia" w:ascii="宋体" w:hAnsi="宋体"/>
          <w:sz w:val="24"/>
        </w:rPr>
        <w:t xml:space="preserve">项目名称：</w:t>
      </w:r>
      <w:r>
        <w:rPr>
          <w:rFonts w:hint="eastAsia" w:ascii="宋体" w:hAnsi="宋体"/>
          <w:b/>
          <w:sz w:val="24"/>
          <w:u w:val="single"/>
        </w:rPr>
        <w:t xml:space="preserve">2026太湖人才发展大会会务展示及周边环境布置服务</w:t>
      </w:r>
      <w:r/>
    </w:p>
    <w:tbl>
      <w:tblPr>
        <w:tblStyle w:val="858"/>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815"/>
        <w:gridCol w:w="1407"/>
        <w:gridCol w:w="1409"/>
        <w:gridCol w:w="2330"/>
        <w:gridCol w:w="2234"/>
        <w:gridCol w:w="1194"/>
      </w:tblGrid>
      <w:tr>
        <w:trPr>
          <w:jc w:val="center"/>
          <w:trHeight w:val="915"/>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业绩名称</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甲方名称</w:t>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pPr>
            <w:r>
              <w:rPr>
                <w:rFonts w:hint="eastAsia" w:ascii="宋体" w:hAnsi="宋体" w:cs="宋体"/>
                <w:b/>
                <w:bCs/>
                <w:sz w:val="24"/>
              </w:rPr>
              <w:t xml:space="preserve">签订时间</w:t>
            </w:r>
            <w:r/>
          </w:p>
        </w:tc>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合同主体内容</w:t>
            </w:r>
            <w:r/>
          </w:p>
        </w:tc>
        <w:tc>
          <w:tcPr>
            <w:tcBorders>
              <w:top w:val="single" w:color="auto"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证明材料对应页码</w:t>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ascii="宋体" w:hAnsi="宋体" w:cs="宋体"/>
                <w:sz w:val="24"/>
              </w:rPr>
            </w:pPr>
            <w:r>
              <w:rPr>
                <w:rFonts w:ascii="宋体" w:hAnsi="宋体" w:cs="宋体"/>
                <w:sz w:val="24"/>
              </w:rPr>
            </w:r>
            <w:r/>
          </w:p>
        </w:tc>
      </w:tr>
    </w:tbl>
    <w:p>
      <w:pPr>
        <w:spacing w:line="480" w:lineRule="auto"/>
        <w:rPr>
          <w:rFonts w:ascii="宋体" w:hAnsi="宋体"/>
          <w:bCs/>
          <w:sz w:val="24"/>
        </w:rPr>
      </w:pPr>
      <w:r>
        <w:rPr>
          <w:rFonts w:hint="eastAsia" w:ascii="宋体" w:hAnsi="宋体"/>
          <w:bCs/>
          <w:sz w:val="24"/>
        </w:rPr>
        <w:t xml:space="preserve">注：表格不够可自行延长。</w:t>
      </w:r>
      <w:r/>
    </w:p>
    <w:p>
      <w:pPr>
        <w:spacing w:line="480" w:lineRule="auto"/>
        <w:rPr>
          <w:rFonts w:ascii="宋体" w:hAnsi="宋体"/>
          <w:bCs/>
          <w:sz w:val="24"/>
        </w:rPr>
      </w:pPr>
      <w:r>
        <w:rPr>
          <w:rFonts w:ascii="宋体" w:hAnsi="宋体"/>
          <w:bCs/>
          <w:sz w:val="24"/>
        </w:rPr>
      </w:r>
      <w:r/>
    </w:p>
    <w:p>
      <w:pPr>
        <w:spacing w:line="360" w:lineRule="auto"/>
        <w:rPr>
          <w:rFonts w:ascii="宋体" w:hAnsi="宋体"/>
          <w:sz w:val="24"/>
        </w:rPr>
      </w:pPr>
      <w:r>
        <w:rPr>
          <w:rFonts w:hint="eastAsia" w:ascii="宋体" w:hAnsi="宋体"/>
          <w:sz w:val="24"/>
        </w:rPr>
        <w:t xml:space="preserve">供应商（电子签章）：                             </w:t>
      </w:r>
      <w:r/>
    </w:p>
    <w:p>
      <w:pPr>
        <w:spacing w:line="360" w:lineRule="auto"/>
        <w:rPr>
          <w:rFonts w:ascii="宋体" w:hAnsi="宋体"/>
          <w:sz w:val="24"/>
        </w:rPr>
      </w:pPr>
      <w:r>
        <w:rPr>
          <w:rFonts w:hint="eastAsia" w:ascii="宋体" w:hAnsi="宋体"/>
          <w:sz w:val="24"/>
        </w:rPr>
        <w:t xml:space="preserve">法定代表人或授权代表：（签字或签章）</w:t>
      </w:r>
      <w:r/>
    </w:p>
    <w:p>
      <w:pPr>
        <w:pStyle w:val="1222"/>
        <w:ind w:firstLine="0"/>
        <w:jc w:val="center"/>
        <w:rPr>
          <w:rFonts w:ascii="宋体" w:hAnsi="宋体"/>
        </w:rPr>
      </w:pPr>
      <w:r>
        <w:rPr>
          <w:rFonts w:hint="eastAsia" w:ascii="宋体" w:hAnsi="宋体"/>
        </w:rPr>
        <w:t xml:space="preserve">日期：   年   月   日</w:t>
      </w:r>
      <w:r/>
    </w:p>
    <w:p>
      <w:pPr>
        <w:rPr>
          <w:rFonts w:ascii="宋体" w:hAnsi="宋体"/>
          <w:sz w:val="24"/>
        </w:rPr>
      </w:pPr>
      <w:r>
        <w:rPr>
          <w:rFonts w:hint="eastAsia" w:ascii="宋体" w:hAnsi="宋体"/>
          <w:sz w:val="24"/>
        </w:rPr>
        <w:br w:type="page" w:clear="all"/>
      </w:r>
      <w:r/>
    </w:p>
    <w:p>
      <w:pPr>
        <w:pStyle w:val="1222"/>
        <w:ind w:firstLine="0"/>
        <w:jc w:val="center"/>
        <w:rPr>
          <w:rFonts w:ascii="黑体" w:eastAsia="黑体"/>
          <w:bCs/>
          <w:sz w:val="32"/>
          <w:szCs w:val="32"/>
        </w:rPr>
      </w:pPr>
      <w:r>
        <w:rPr>
          <w:rFonts w:hint="eastAsia" w:ascii="黑体" w:eastAsia="黑体"/>
          <w:bCs/>
          <w:sz w:val="32"/>
          <w:szCs w:val="32"/>
        </w:rPr>
        <w:t xml:space="preserve">（十三）技术偏离表（格式）</w:t>
      </w:r>
      <w:r/>
    </w:p>
    <w:p>
      <w:pPr>
        <w:pStyle w:val="1222"/>
        <w:ind w:firstLine="0"/>
        <w:jc w:val="center"/>
        <w:rPr>
          <w:rFonts w:ascii="黑体" w:eastAsia="黑体"/>
          <w:bCs/>
          <w:sz w:val="32"/>
          <w:szCs w:val="32"/>
        </w:rPr>
      </w:pPr>
      <w:r>
        <w:rPr>
          <w:rFonts w:hint="eastAsia" w:ascii="黑体" w:eastAsia="黑体"/>
          <w:bCs/>
          <w:sz w:val="32"/>
          <w:szCs w:val="32"/>
        </w:rPr>
        <w:t xml:space="preserve">技术偏离表</w:t>
      </w:r>
      <w:r/>
    </w:p>
    <w:p>
      <w:pPr>
        <w:ind w:firstLine="480"/>
        <w:spacing w:line="360" w:lineRule="auto"/>
        <w:rPr>
          <w:rFonts w:ascii="宋体" w:hAnsi="宋体"/>
          <w:sz w:val="24"/>
        </w:rPr>
      </w:pPr>
      <w:r>
        <w:rPr>
          <w:rFonts w:ascii="宋体" w:hAnsi="宋体"/>
          <w:sz w:val="24"/>
        </w:rPr>
      </w:r>
      <w:r/>
    </w:p>
    <w:p>
      <w:pPr>
        <w:ind w:firstLine="480"/>
        <w:spacing w:line="360" w:lineRule="auto"/>
        <w:rPr>
          <w:rFonts w:hint="eastAsia" w:ascii="宋体" w:hAnsi="宋体"/>
          <w:b/>
          <w:sz w:val="24"/>
          <w:u w:val="single"/>
          <w:lang w:eastAsia="zh-CN"/>
        </w:rPr>
      </w:pPr>
      <w:r>
        <w:rPr>
          <w:rFonts w:hint="eastAsia" w:ascii="宋体" w:hAnsi="宋体"/>
          <w:sz w:val="24"/>
        </w:rPr>
        <w:t xml:space="preserve">项目编号：</w:t>
      </w:r>
      <w:r>
        <w:rPr>
          <w:rFonts w:hint="eastAsia" w:ascii="宋体" w:hAnsi="宋体"/>
          <w:b/>
          <w:sz w:val="24"/>
          <w:u w:val="single"/>
          <w:lang w:eastAsia="zh-CN"/>
        </w:rPr>
        <w:t xml:space="preserve">JSZC-320200-JYJF-C2026-0014</w:t>
      </w:r>
      <w:r/>
    </w:p>
    <w:p>
      <w:pPr>
        <w:ind w:firstLine="480"/>
        <w:spacing w:line="360" w:lineRule="auto"/>
        <w:rPr>
          <w:rFonts w:ascii="宋体" w:hAnsi="宋体"/>
          <w:sz w:val="24"/>
        </w:rPr>
      </w:pPr>
      <w:r>
        <w:rPr>
          <w:rFonts w:hint="eastAsia" w:ascii="宋体" w:hAnsi="宋体"/>
          <w:sz w:val="24"/>
        </w:rPr>
        <w:t xml:space="preserve">项目名称：</w:t>
      </w:r>
      <w:r>
        <w:rPr>
          <w:rFonts w:hint="eastAsia" w:ascii="宋体" w:hAnsi="宋体"/>
          <w:b/>
          <w:sz w:val="24"/>
          <w:u w:val="single"/>
        </w:rPr>
        <w:t xml:space="preserve">2026太湖人才发展大会会务展示及周边环境布置服务</w:t>
      </w:r>
      <w:r/>
    </w:p>
    <w:tbl>
      <w:tblPr>
        <w:tblStyle w:val="858"/>
        <w:tblW w:w="4932" w:type="pct"/>
        <w:jc w:val="center"/>
        <w:tblLayout w:type="autofit"/>
        <w:tblCellMar>
          <w:left w:w="0" w:type="dxa"/>
          <w:top w:w="0" w:type="dxa"/>
          <w:right w:w="0" w:type="dxa"/>
          <w:bottom w:w="0" w:type="dxa"/>
        </w:tblCellMar>
        <w:tblLook w:val="04A0" w:firstRow="1" w:lastRow="0" w:firstColumn="1" w:lastColumn="0" w:noHBand="0" w:noVBand="1"/>
      </w:tblPr>
      <w:tblGrid>
        <w:gridCol w:w="1027"/>
        <w:gridCol w:w="2840"/>
        <w:gridCol w:w="2631"/>
        <w:gridCol w:w="2576"/>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采购要求</w:t>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pStyle w:val="1222"/>
              <w:ind w:firstLine="0"/>
              <w:jc w:val="center"/>
              <w:rPr>
                <w:rFonts w:ascii="宋体" w:hAnsi="宋体" w:cs="宋体"/>
              </w:rPr>
            </w:pPr>
            <w:r>
              <w:rPr>
                <w:rFonts w:hint="eastAsia" w:ascii="宋体" w:hAnsi="宋体" w:cs="宋体"/>
              </w:rPr>
              <w:t xml:space="preserve">偏离情况</w:t>
            </w:r>
            <w:r/>
          </w:p>
          <w:p>
            <w:pPr>
              <w:pStyle w:val="1222"/>
              <w:ind w:firstLine="0"/>
              <w:jc w:val="center"/>
            </w:pPr>
            <w:r>
              <w:rPr>
                <w:rFonts w:hint="eastAsia" w:ascii="宋体" w:hAnsi="宋体" w:cs="宋体"/>
              </w:rPr>
              <w:t xml:space="preserve">（正偏离/负偏离/无偏离）</w:t>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偏离说明</w:t>
            </w:r>
            <w:r/>
          </w:p>
          <w:p>
            <w:pPr>
              <w:pStyle w:val="1222"/>
              <w:ind w:firstLine="0"/>
              <w:jc w:val="center"/>
            </w:pPr>
            <w:r>
              <w:rPr>
                <w:rFonts w:hint="eastAsia" w:ascii="宋体" w:hAnsi="宋体" w:cs="宋体"/>
              </w:rPr>
              <w:t xml:space="preserve">（具体偏离内容）</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rPr>
            </w:pPr>
            <w:r>
              <w:rPr>
                <w:rFonts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rPr>
            </w:pPr>
            <w:r>
              <w:rPr>
                <w:rFonts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rPr>
            </w:pPr>
            <w:r>
              <w:rPr>
                <w:rFonts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rPr>
            </w:pPr>
            <w:r>
              <w:rPr>
                <w:rFonts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rPr>
            </w:pPr>
            <w:r>
              <w:rPr>
                <w:rFonts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rPr>
            </w:pPr>
            <w:r>
              <w:rPr>
                <w:rFonts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right w:val="single" w:color="auto" w:sz="4" w:space="0"/>
            </w:tcBorders>
            <w:tcW w:w="1449"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rPr>
            </w:pPr>
            <w:r>
              <w:rPr>
                <w:rFonts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rPr>
            </w:pPr>
            <w:r>
              <w:rPr>
                <w:rFonts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rPr>
            </w:pPr>
            <w:r>
              <w:rPr>
                <w:rFonts w:ascii="宋体" w:hAnsi="宋体" w:cs="宋体"/>
                <w:bCs/>
              </w:rPr>
            </w:r>
            <w:r/>
          </w:p>
        </w:tc>
      </w:tr>
    </w:tbl>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注：按照采购文件“第三部分 采购需求”相关要求填写。如无偏离只需标明“无偏离”，无需赘述；如有偏离，请详细列明偏离内容。上表如需可自行延长。本表不得删除。</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供应商（电子签章）：                             </w:t>
      </w:r>
      <w:r/>
    </w:p>
    <w:p>
      <w:pPr>
        <w:spacing w:line="360" w:lineRule="auto"/>
        <w:rPr>
          <w:rFonts w:ascii="宋体" w:hAnsi="宋体"/>
          <w:sz w:val="24"/>
        </w:rPr>
      </w:pPr>
      <w:r>
        <w:rPr>
          <w:rFonts w:hint="eastAsia" w:ascii="宋体" w:hAnsi="宋体"/>
          <w:sz w:val="24"/>
        </w:rPr>
        <w:t xml:space="preserve">法定代表人或授权代表：（签字或签章）</w:t>
      </w:r>
      <w:r/>
    </w:p>
    <w:p>
      <w:pPr>
        <w:spacing w:line="360" w:lineRule="auto"/>
        <w:rPr>
          <w:rFonts w:ascii="宋体" w:hAnsi="宋体"/>
          <w:sz w:val="24"/>
        </w:rPr>
      </w:pPr>
      <w:r>
        <w:rPr>
          <w:rFonts w:hint="eastAsia" w:ascii="宋体" w:hAnsi="宋体"/>
          <w:sz w:val="24"/>
        </w:rPr>
        <w:t xml:space="preserve">日期：   年   月   日</w:t>
      </w:r>
      <w:r/>
    </w:p>
    <w:p>
      <w:pPr>
        <w:rPr>
          <w:rFonts w:ascii="宋体" w:hAnsi="宋体"/>
          <w:sz w:val="24"/>
        </w:rPr>
      </w:pPr>
      <w:r>
        <w:rPr>
          <w:rFonts w:hint="eastAsia" w:ascii="宋体" w:hAnsi="宋体"/>
          <w:sz w:val="24"/>
        </w:rPr>
        <w:br w:type="page" w:clear="all"/>
      </w:r>
      <w:r/>
    </w:p>
    <w:p>
      <w:pPr>
        <w:jc w:val="center"/>
        <w:rPr>
          <w:rFonts w:ascii="黑体" w:eastAsia="黑体"/>
          <w:bCs/>
          <w:sz w:val="32"/>
          <w:szCs w:val="32"/>
        </w:rPr>
      </w:pPr>
      <w:r>
        <w:rPr>
          <w:rFonts w:hint="eastAsia" w:ascii="黑体" w:eastAsia="黑体"/>
          <w:bCs/>
          <w:sz w:val="32"/>
          <w:szCs w:val="32"/>
        </w:rPr>
        <w:t xml:space="preserve">（十四）关于符合本国产品标准的声明函（格式）</w:t>
      </w:r>
      <w:r/>
    </w:p>
    <w:p>
      <w:pPr>
        <w:pStyle w:val="1222"/>
        <w:ind w:firstLine="0"/>
        <w:jc w:val="center"/>
        <w:rPr>
          <w:rFonts w:ascii="黑体" w:eastAsia="黑体"/>
          <w:bCs/>
          <w:sz w:val="32"/>
          <w:szCs w:val="32"/>
        </w:rPr>
      </w:pPr>
      <w:r>
        <w:rPr>
          <w:rFonts w:hint="eastAsia" w:ascii="黑体" w:eastAsia="黑体"/>
          <w:bCs/>
          <w:sz w:val="32"/>
          <w:szCs w:val="32"/>
        </w:rPr>
        <w:t xml:space="preserve">关于符合本国产品标准的声明函</w:t>
      </w:r>
      <w:r/>
    </w:p>
    <w:p>
      <w:pPr>
        <w:pStyle w:val="891"/>
        <w:spacing w:beforeAutospacing="0" w:afterAutospacing="0" w:line="360" w:lineRule="auto"/>
        <w:rPr>
          <w:rFonts w:hAnsi="宋体" w:cs="宋体"/>
          <w:color w:val="000000"/>
        </w:rPr>
      </w:pPr>
      <w:r>
        <w:rPr>
          <w:rFonts w:hAnsi="宋体" w:cs="宋体"/>
          <w:color w:val="000000"/>
        </w:rPr>
      </w:r>
      <w:r/>
    </w:p>
    <w:p>
      <w:pPr>
        <w:pStyle w:val="891"/>
        <w:spacing w:beforeAutospacing="0" w:afterAutospacing="0" w:line="360" w:lineRule="auto"/>
      </w:pPr>
      <w:r>
        <w:rPr>
          <w:rFonts w:hint="eastAsia" w:hAnsi="宋体"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1"/>
        <w:spacing w:before="30" w:beforeAutospacing="0" w:after="30" w:afterAutospacing="0" w:line="360" w:lineRule="auto"/>
        <w:shd w:val="clear" w:color="auto" w:fill="ffffff"/>
      </w:pPr>
      <w:r>
        <w:rPr>
          <w:rFonts w:hint="eastAsia" w:hAnsi="宋体" w:cs="宋体"/>
          <w:color w:val="000000"/>
          <w:shd w:val="clear" w:color="auto" w:fill="ffffff"/>
        </w:rPr>
        <w:t xml:space="preserve">1.</w:t>
      </w:r>
      <w:r>
        <w:rPr>
          <w:rFonts w:hint="eastAsia" w:hAnsi="宋体" w:cs="宋体"/>
          <w:color w:val="000000"/>
          <w:u w:val="single"/>
          <w:shd w:val="clear" w:color="auto" w:fill="ffffff"/>
        </w:rPr>
        <w:t xml:space="preserve">（产品名称1）</w:t>
      </w:r>
      <w:r>
        <w:rPr>
          <w:rFonts w:hint="eastAsia" w:hAnsi="宋体" w:cs="宋体"/>
          <w:color w:val="000000"/>
          <w:shd w:val="clear" w:color="auto" w:fill="ffffff"/>
          <w:vertAlign w:val="superscript"/>
        </w:rPr>
        <w:t xml:space="preserve">1</w:t>
      </w:r>
      <w:r>
        <w:rPr>
          <w:rFonts w:hint="eastAsia" w:hAnsi="宋体" w:cs="宋体"/>
          <w:color w:val="000000"/>
          <w:shd w:val="clear" w:color="auto" w:fill="ffffff"/>
        </w:rPr>
        <w:t xml:space="preserve">，生产厂为</w:t>
      </w:r>
      <w:r>
        <w:rPr>
          <w:rFonts w:hint="eastAsia" w:hAnsi="宋体" w:cs="宋体"/>
          <w:color w:val="000000"/>
          <w:u w:val="single"/>
          <w:shd w:val="clear" w:color="auto" w:fill="ffffff"/>
        </w:rPr>
        <w:t xml:space="preserve">（厂名）</w:t>
      </w:r>
      <w:r>
        <w:rPr>
          <w:rFonts w:hint="eastAsia" w:hAnsi="宋体" w:cs="宋体"/>
          <w:color w:val="000000"/>
          <w:shd w:val="clear" w:color="auto" w:fill="ffffff"/>
          <w:vertAlign w:val="superscript"/>
        </w:rPr>
        <w:t xml:space="preserve">2</w:t>
      </w:r>
      <w:r>
        <w:rPr>
          <w:rFonts w:hint="eastAsia" w:hAnsi="宋体" w:cs="宋体"/>
          <w:color w:val="000000"/>
          <w:shd w:val="clear" w:color="auto" w:fill="ffffff"/>
        </w:rPr>
        <w:t xml:space="preserve">，厂址为</w:t>
      </w:r>
      <w:r>
        <w:rPr>
          <w:rFonts w:hint="eastAsia" w:hAnsi="宋体" w:cs="宋体"/>
          <w:color w:val="000000"/>
          <w:u w:val="single"/>
          <w:shd w:val="clear" w:color="auto" w:fill="ffffff"/>
        </w:rPr>
        <w:t xml:space="preserve">（生产厂址）</w:t>
      </w:r>
      <w:r>
        <w:rPr>
          <w:rFonts w:hint="eastAsia" w:hAnsi="宋体" w:cs="宋体"/>
          <w:color w:val="000000"/>
          <w:shd w:val="clear" w:color="auto" w:fill="ffffff"/>
        </w:rPr>
        <w:t xml:space="preserve">。</w:t>
      </w:r>
      <w:r>
        <w:rPr>
          <w:rFonts w:hint="eastAsia" w:hAnsi="宋体" w:cs="宋体"/>
          <w:color w:val="000000"/>
          <w:u w:val="single"/>
          <w:shd w:val="clear" w:color="auto" w:fill="ffffff"/>
        </w:rPr>
        <w:t xml:space="preserve">/ </w:t>
      </w:r>
      <w:r>
        <w:rPr>
          <w:rFonts w:hint="eastAsia" w:hAnsi="宋体" w:cs="宋体"/>
          <w:color w:val="000000"/>
          <w:shd w:val="clear" w:color="auto" w:fill="ffffff"/>
        </w:rPr>
        <w:t xml:space="preserve">的中国境内生产的组件成本占比≥</w:t>
      </w:r>
      <w:r>
        <w:rPr>
          <w:rFonts w:hint="eastAsia" w:hAnsi="宋体" w:cs="宋体"/>
          <w:color w:val="000000"/>
          <w:u w:val="single"/>
          <w:shd w:val="clear" w:color="auto" w:fill="ffffff"/>
        </w:rPr>
        <w:t xml:space="preserve"> / </w:t>
      </w:r>
      <w:r>
        <w:rPr>
          <w:rFonts w:hint="eastAsia" w:hAnsi="宋体" w:cs="宋体"/>
          <w:color w:val="000000"/>
          <w:shd w:val="clear" w:color="auto" w:fill="ffffff"/>
          <w:vertAlign w:val="superscript"/>
        </w:rPr>
        <w:t xml:space="preserve">3</w:t>
      </w:r>
      <w:r>
        <w:rPr>
          <w:rFonts w:hint="eastAsia" w:hAnsi="宋体" w:cs="宋体"/>
          <w:color w:val="000000"/>
          <w:shd w:val="clear" w:color="auto" w:fill="ffffff"/>
        </w:rPr>
        <w:t xml:space="preserve">。</w:t>
      </w:r>
      <w:r>
        <w:rPr>
          <w:rFonts w:hint="eastAsia" w:hAnsi="宋体" w:cs="宋体"/>
          <w:color w:val="000000"/>
          <w:u w:val="single"/>
          <w:shd w:val="clear" w:color="auto" w:fill="ffffff"/>
        </w:rPr>
        <w:t xml:space="preserve"> / </w:t>
      </w:r>
      <w:r>
        <w:rPr>
          <w:rFonts w:hint="eastAsia" w:hAnsi="宋体" w:cs="宋体"/>
          <w:color w:val="000000"/>
          <w:shd w:val="clear" w:color="auto" w:fill="ffffff"/>
        </w:rPr>
        <w:t xml:space="preserve">的</w:t>
      </w:r>
      <w:r>
        <w:rPr>
          <w:rFonts w:hint="eastAsia" w:hAnsi="宋体" w:cs="宋体"/>
          <w:color w:val="000000"/>
          <w:u w:val="single"/>
          <w:shd w:val="clear" w:color="auto" w:fill="ffffff"/>
        </w:rPr>
        <w:t xml:space="preserve"> / </w:t>
      </w:r>
      <w:r>
        <w:rPr>
          <w:rFonts w:hint="eastAsia" w:hAnsi="宋体" w:cs="宋体"/>
          <w:color w:val="000000"/>
          <w:shd w:val="clear" w:color="auto" w:fill="ffffff"/>
          <w:vertAlign w:val="superscript"/>
        </w:rPr>
        <w:t xml:space="preserve">4</w:t>
      </w:r>
      <w:r>
        <w:rPr>
          <w:rFonts w:hint="eastAsia" w:hAnsi="宋体" w:cs="宋体"/>
          <w:color w:val="000000"/>
          <w:shd w:val="clear" w:color="auto" w:fill="ffffff"/>
        </w:rPr>
        <w:t xml:space="preserve">在中国境内生产。</w:t>
      </w:r>
      <w:r>
        <w:rPr>
          <w:rFonts w:hint="eastAsia" w:hAnsi="宋体" w:cs="宋体"/>
          <w:color w:val="000000"/>
          <w:u w:val="single"/>
          <w:shd w:val="clear" w:color="auto" w:fill="ffffff"/>
        </w:rPr>
        <w:t xml:space="preserve"> / </w:t>
      </w:r>
      <w:r>
        <w:rPr>
          <w:rFonts w:hint="eastAsia" w:hAnsi="宋体" w:cs="宋体"/>
          <w:color w:val="000000"/>
          <w:shd w:val="clear" w:color="auto" w:fill="ffffff"/>
        </w:rPr>
        <w:t xml:space="preserve">的</w:t>
      </w:r>
      <w:r>
        <w:rPr>
          <w:rFonts w:hint="eastAsia" w:hAnsi="宋体" w:cs="宋体"/>
          <w:color w:val="000000"/>
          <w:u w:val="single"/>
          <w:shd w:val="clear" w:color="auto" w:fill="ffffff"/>
        </w:rPr>
        <w:t xml:space="preserve"> / </w:t>
      </w:r>
      <w:r>
        <w:rPr>
          <w:rFonts w:hint="eastAsia" w:hAnsi="宋体" w:cs="宋体"/>
          <w:color w:val="000000"/>
          <w:shd w:val="clear" w:color="auto" w:fill="ffffff"/>
          <w:vertAlign w:val="superscript"/>
        </w:rPr>
        <w:t xml:space="preserve">5</w:t>
      </w:r>
      <w:r>
        <w:rPr>
          <w:rFonts w:hint="eastAsia" w:hAnsi="宋体" w:cs="宋体"/>
          <w:color w:val="000000"/>
          <w:shd w:val="clear" w:color="auto" w:fill="ffffff"/>
        </w:rPr>
        <w:t xml:space="preserve">在中国境内完成。</w:t>
      </w:r>
      <w:r/>
    </w:p>
    <w:p>
      <w:pPr>
        <w:pStyle w:val="891"/>
        <w:spacing w:before="30" w:beforeAutospacing="0" w:after="30" w:afterAutospacing="0" w:line="360" w:lineRule="auto"/>
        <w:shd w:val="clear" w:color="auto" w:fill="ffffff"/>
      </w:pPr>
      <w:r>
        <w:rPr>
          <w:rFonts w:hint="eastAsia" w:hAnsi="宋体" w:cs="宋体"/>
          <w:color w:val="000000"/>
          <w:shd w:val="clear" w:color="auto" w:fill="ffffff"/>
        </w:rPr>
        <w:t xml:space="preserve">2.</w:t>
      </w:r>
      <w:r>
        <w:rPr>
          <w:rFonts w:hint="eastAsia" w:hAnsi="宋体" w:cs="宋体"/>
          <w:color w:val="000000"/>
          <w:u w:val="single"/>
          <w:shd w:val="clear" w:color="auto" w:fill="ffffff"/>
        </w:rPr>
        <w:t xml:space="preserve">（产品名称2）</w:t>
      </w:r>
      <w:r>
        <w:rPr>
          <w:rFonts w:hint="eastAsia" w:hAnsi="宋体" w:cs="宋体"/>
          <w:color w:val="000000"/>
          <w:shd w:val="clear" w:color="auto" w:fill="ffffff"/>
        </w:rPr>
        <w:t xml:space="preserve">，生产厂为</w:t>
      </w:r>
      <w:r>
        <w:rPr>
          <w:rFonts w:hint="eastAsia" w:hAnsi="宋体" w:cs="宋体"/>
          <w:color w:val="000000"/>
          <w:u w:val="single"/>
          <w:shd w:val="clear" w:color="auto" w:fill="ffffff"/>
        </w:rPr>
        <w:t xml:space="preserve">（厂名）</w:t>
      </w:r>
      <w:r>
        <w:rPr>
          <w:rFonts w:hint="eastAsia" w:hAnsi="宋体" w:cs="宋体"/>
          <w:color w:val="000000"/>
          <w:shd w:val="clear" w:color="auto" w:fill="ffffff"/>
        </w:rPr>
        <w:t xml:space="preserve">，厂址为</w:t>
      </w:r>
      <w:r>
        <w:rPr>
          <w:rFonts w:hint="eastAsia" w:hAnsi="宋体" w:cs="宋体"/>
          <w:color w:val="000000"/>
          <w:u w:val="single"/>
          <w:shd w:val="clear" w:color="auto" w:fill="ffffff"/>
        </w:rPr>
        <w:t xml:space="preserve">（生产厂址）</w:t>
      </w:r>
      <w:r>
        <w:rPr>
          <w:rFonts w:hint="eastAsia" w:hAnsi="宋体" w:cs="宋体"/>
          <w:color w:val="000000"/>
          <w:shd w:val="clear" w:color="auto" w:fill="ffffff"/>
        </w:rPr>
        <w:t xml:space="preserve">。</w:t>
      </w:r>
      <w:r>
        <w:rPr>
          <w:rFonts w:hint="eastAsia" w:hAnsi="宋体" w:cs="宋体"/>
          <w:color w:val="000000"/>
          <w:u w:val="single"/>
          <w:shd w:val="clear" w:color="auto" w:fill="ffffff"/>
        </w:rPr>
        <w:t xml:space="preserve">/ </w:t>
      </w:r>
      <w:r>
        <w:rPr>
          <w:rFonts w:hint="eastAsia" w:hAnsi="宋体" w:cs="宋体"/>
          <w:color w:val="000000"/>
          <w:shd w:val="clear" w:color="auto" w:fill="ffffff"/>
        </w:rPr>
        <w:t xml:space="preserve">的中国境内生产的组件成本占比≥</w:t>
      </w:r>
      <w:r>
        <w:rPr>
          <w:rFonts w:hint="eastAsia" w:hAnsi="宋体" w:cs="宋体"/>
          <w:color w:val="000000"/>
          <w:u w:val="single"/>
          <w:shd w:val="clear" w:color="auto" w:fill="ffffff"/>
        </w:rPr>
        <w:t xml:space="preserve"> / </w:t>
      </w:r>
      <w:r>
        <w:rPr>
          <w:rFonts w:hint="eastAsia" w:hAnsi="宋体" w:cs="宋体"/>
          <w:color w:val="000000"/>
          <w:shd w:val="clear" w:color="auto" w:fill="ffffff"/>
        </w:rPr>
        <w:t xml:space="preserve">。</w:t>
      </w:r>
      <w:r>
        <w:rPr>
          <w:rFonts w:hint="eastAsia" w:hAnsi="宋体" w:cs="宋体"/>
          <w:color w:val="000000"/>
          <w:u w:val="single"/>
          <w:shd w:val="clear" w:color="auto" w:fill="ffffff"/>
        </w:rPr>
        <w:t xml:space="preserve"> / </w:t>
      </w:r>
      <w:r>
        <w:rPr>
          <w:rFonts w:hint="eastAsia" w:hAnsi="宋体" w:cs="宋体"/>
          <w:color w:val="000000"/>
          <w:shd w:val="clear" w:color="auto" w:fill="ffffff"/>
        </w:rPr>
        <w:t xml:space="preserve">的</w:t>
      </w:r>
      <w:r>
        <w:rPr>
          <w:rFonts w:hint="eastAsia" w:hAnsi="宋体" w:cs="宋体"/>
          <w:color w:val="000000"/>
          <w:u w:val="single"/>
          <w:shd w:val="clear" w:color="auto" w:fill="ffffff"/>
        </w:rPr>
        <w:t xml:space="preserve"> / </w:t>
      </w:r>
      <w:r>
        <w:rPr>
          <w:rFonts w:hint="eastAsia" w:hAnsi="宋体" w:cs="宋体"/>
          <w:color w:val="000000"/>
          <w:shd w:val="clear" w:color="auto" w:fill="ffffff"/>
        </w:rPr>
        <w:t xml:space="preserve">在中国境内生产。</w:t>
      </w:r>
      <w:r>
        <w:rPr>
          <w:rFonts w:hint="eastAsia" w:hAnsi="宋体" w:cs="宋体"/>
          <w:color w:val="000000"/>
          <w:u w:val="single"/>
          <w:shd w:val="clear" w:color="auto" w:fill="ffffff"/>
        </w:rPr>
        <w:t xml:space="preserve"> / </w:t>
      </w:r>
      <w:r>
        <w:rPr>
          <w:rFonts w:hint="eastAsia" w:hAnsi="宋体" w:cs="宋体"/>
          <w:color w:val="000000"/>
          <w:shd w:val="clear" w:color="auto" w:fill="ffffff"/>
        </w:rPr>
        <w:t xml:space="preserve">的</w:t>
      </w:r>
      <w:r>
        <w:rPr>
          <w:rFonts w:hint="eastAsia" w:hAnsi="宋体" w:cs="宋体"/>
          <w:color w:val="000000"/>
          <w:u w:val="single"/>
          <w:shd w:val="clear" w:color="auto" w:fill="ffffff"/>
        </w:rPr>
        <w:t xml:space="preserve"> / </w:t>
      </w:r>
      <w:r>
        <w:rPr>
          <w:rFonts w:hint="eastAsia" w:hAnsi="宋体" w:cs="宋体"/>
          <w:color w:val="000000"/>
          <w:shd w:val="clear" w:color="auto" w:fill="ffffff"/>
        </w:rPr>
        <w:t xml:space="preserve">在中国境内完成。</w:t>
      </w:r>
      <w:r/>
    </w:p>
    <w:p>
      <w:pPr>
        <w:pStyle w:val="891"/>
        <w:spacing w:before="30" w:beforeAutospacing="0" w:after="30" w:afterAutospacing="0" w:line="360" w:lineRule="auto"/>
        <w:shd w:val="clear" w:color="auto" w:fill="ffffff"/>
      </w:pPr>
      <w:r>
        <w:rPr>
          <w:rFonts w:hint="eastAsia" w:hAnsi="宋体" w:cs="宋体"/>
          <w:color w:val="000000"/>
          <w:shd w:val="clear" w:color="auto" w:fill="ffffff"/>
        </w:rPr>
        <w:t xml:space="preserve">……</w:t>
      </w:r>
      <w:r/>
    </w:p>
    <w:p>
      <w:pPr>
        <w:pStyle w:val="891"/>
        <w:spacing w:before="30" w:beforeAutospacing="0" w:after="30" w:afterAutospacing="0" w:line="360" w:lineRule="auto"/>
        <w:shd w:val="clear" w:color="auto" w:fill="ffffff"/>
      </w:pPr>
      <w:r>
        <w:rPr>
          <w:rFonts w:hint="eastAsia" w:hAnsi="宋体" w:cs="宋体"/>
          <w:color w:val="000000"/>
          <w:shd w:val="clear" w:color="auto" w:fill="ffffff"/>
        </w:rPr>
        <w:t xml:space="preserve">本公司（单位）对上述声明内容的真实性负责。如有虚假，愿承担相应法律责任。</w:t>
      </w:r>
      <w:r/>
    </w:p>
    <w:p>
      <w:pPr>
        <w:pStyle w:val="891"/>
        <w:spacing w:before="30" w:beforeAutospacing="0" w:after="30" w:afterAutospacing="0" w:line="0" w:lineRule="atLeast"/>
        <w:shd w:val="clear" w:color="auto" w:fill="ffffff"/>
      </w:pPr>
      <w:r/>
      <w:r/>
    </w:p>
    <w:p>
      <w:pPr>
        <w:pStyle w:val="891"/>
        <w:jc w:val="right"/>
        <w:spacing w:before="30" w:beforeAutospacing="0" w:after="30" w:afterAutospacing="0" w:line="360" w:lineRule="auto"/>
        <w:shd w:val="clear" w:color="auto" w:fill="ffffff"/>
      </w:pPr>
      <w:r>
        <w:rPr>
          <w:rFonts w:hint="eastAsia" w:hAnsi="宋体" w:cs="宋体"/>
          <w:color w:val="000000"/>
          <w:shd w:val="clear" w:color="auto" w:fill="ffffff"/>
        </w:rPr>
        <w:t xml:space="preserve">公司（单位）名称（加盖CA电子公章）：                </w:t>
      </w:r>
      <w:r/>
    </w:p>
    <w:p>
      <w:pPr>
        <w:pStyle w:val="891"/>
        <w:jc w:val="right"/>
        <w:spacing w:before="30" w:beforeAutospacing="0" w:after="30" w:afterAutospacing="0" w:line="360" w:lineRule="auto"/>
        <w:shd w:val="clear" w:color="auto" w:fill="ffffff"/>
      </w:pPr>
      <w:r>
        <w:rPr>
          <w:rFonts w:hint="eastAsia" w:hAnsi="宋体" w:cs="宋体"/>
          <w:color w:val="000000"/>
          <w:shd w:val="clear" w:color="auto" w:fill="ffffff"/>
        </w:rPr>
        <w:t xml:space="preserve">日期：   年   月   日</w:t>
      </w:r>
      <w:r/>
    </w:p>
    <w:p>
      <w:pPr>
        <w:pStyle w:val="891"/>
        <w:spacing w:before="30" w:beforeAutospacing="0" w:after="30" w:afterAutospacing="0" w:line="0" w:lineRule="atLeast"/>
        <w:shd w:val="clear" w:color="auto" w:fill="ffffff"/>
      </w:pPr>
      <w:r/>
      <w:r/>
    </w:p>
    <w:p>
      <w:pPr>
        <w:pStyle w:val="891"/>
        <w:spacing w:before="30" w:beforeAutospacing="0" w:after="30" w:afterAutospacing="0" w:line="0" w:lineRule="atLeast"/>
        <w:shd w:val="clear" w:color="auto" w:fill="ffffff"/>
      </w:pPr>
      <w:r/>
      <w:r/>
    </w:p>
    <w:p>
      <w:pPr>
        <w:pStyle w:val="891"/>
        <w:spacing w:before="30" w:beforeAutospacing="0" w:after="30" w:afterAutospacing="0" w:line="0" w:lineRule="atLeast"/>
        <w:shd w:val="clear" w:color="auto" w:fill="ffffff"/>
      </w:pPr>
      <w:r>
        <w:rPr>
          <w:rFonts w:hint="eastAsia" w:hAnsi="宋体" w:cs="宋体"/>
          <w:color w:val="000000"/>
          <w:shd w:val="clear" w:color="auto" w:fill="ffffff"/>
        </w:rPr>
        <w:t xml:space="preserve">_________________</w:t>
      </w:r>
      <w:r/>
    </w:p>
    <w:p>
      <w:pPr>
        <w:pStyle w:val="891"/>
        <w:spacing w:before="30" w:beforeAutospacing="0" w:after="30" w:afterAutospacing="0" w:line="360" w:lineRule="auto"/>
        <w:shd w:val="clear" w:color="auto" w:fill="ffffff"/>
      </w:pPr>
      <w:r>
        <w:rPr>
          <w:rFonts w:hint="eastAsia" w:hAnsi="宋体" w:cs="宋体"/>
          <w:color w:val="000000"/>
          <w:shd w:val="clear" w:color="auto" w:fill="ffffff"/>
        </w:rPr>
        <w:t xml:space="preserve">1.产品如有型号，请在“产品名称”栏一并填写。</w:t>
      </w:r>
      <w:r/>
    </w:p>
    <w:p>
      <w:pPr>
        <w:pStyle w:val="891"/>
        <w:spacing w:before="30" w:beforeAutospacing="0" w:after="30" w:afterAutospacing="0" w:line="360" w:lineRule="auto"/>
        <w:shd w:val="clear" w:color="auto" w:fill="ffffff"/>
      </w:pPr>
      <w:r>
        <w:rPr>
          <w:rFonts w:hint="eastAsia" w:hAnsi="宋体" w:cs="宋体"/>
          <w:color w:val="000000"/>
          <w:shd w:val="clear" w:color="auto" w:fill="ffffff"/>
        </w:rPr>
        <w:t xml:space="preserve">2.生产厂名与厂址应与生产厂营业执照载明的相关信息保持一致。</w:t>
      </w:r>
      <w:r/>
    </w:p>
    <w:p>
      <w:pPr>
        <w:pStyle w:val="891"/>
        <w:spacing w:before="30" w:beforeAutospacing="0" w:after="30" w:afterAutospacing="0" w:line="360" w:lineRule="auto"/>
        <w:shd w:val="clear" w:color="auto" w:fill="ffffff"/>
      </w:pPr>
      <w:r>
        <w:rPr>
          <w:rFonts w:hint="eastAsia" w:hAnsi="宋体" w:cs="宋体"/>
          <w:color w:val="000000"/>
          <w:shd w:val="clear" w:color="auto" w:fill="ffffff"/>
        </w:rPr>
        <w:t xml:space="preserve">3.该产品的中国境内生产的组件成本占比相关要求实施前，“规定比例”栏可不填，下同。</w:t>
      </w:r>
      <w:r/>
    </w:p>
    <w:p>
      <w:pPr>
        <w:pStyle w:val="891"/>
        <w:spacing w:before="30" w:beforeAutospacing="0" w:after="30" w:afterAutospacing="0" w:line="360" w:lineRule="auto"/>
        <w:shd w:val="clear" w:color="auto" w:fill="ffffff"/>
      </w:pPr>
      <w:r>
        <w:rPr>
          <w:rFonts w:hint="eastAsia" w:hAnsi="宋体" w:cs="宋体"/>
          <w:color w:val="000000"/>
          <w:shd w:val="clear" w:color="auto" w:fill="ffffff"/>
        </w:rPr>
        <w:t xml:space="preserve">4.该产品的关键组件要求实施前，“关键组件”栏可不填，下同。</w:t>
      </w:r>
      <w:r/>
    </w:p>
    <w:p>
      <w:pPr>
        <w:pStyle w:val="891"/>
        <w:spacing w:before="30" w:beforeAutospacing="0" w:after="30" w:afterAutospacing="0" w:line="360" w:lineRule="auto"/>
        <w:shd w:val="clear" w:color="auto" w:fill="ffffff"/>
      </w:pPr>
      <w:r>
        <w:rPr>
          <w:rFonts w:hint="eastAsia" w:hAnsi="宋体" w:cs="宋体"/>
          <w:color w:val="000000"/>
          <w:shd w:val="clear" w:color="auto" w:fill="ffffff"/>
        </w:rPr>
        <w:t xml:space="preserve">5.该产品的关键工序要求实施前，“关键工序”栏可不填，下同。</w:t>
      </w:r>
      <w:r/>
    </w:p>
    <w:p>
      <w:pPr>
        <w:pStyle w:val="891"/>
        <w:spacing w:before="30" w:beforeAutospacing="0" w:after="30" w:afterAutospacing="0" w:line="360" w:lineRule="auto"/>
        <w:shd w:val="clear" w:color="auto" w:fill="ffffff"/>
      </w:pPr>
      <w:r>
        <w:rPr>
          <w:rFonts w:hint="eastAsia" w:hAnsi="宋体" w:cs="宋体"/>
          <w:color w:val="000000"/>
          <w:shd w:val="clear" w:color="auto" w:fill="ffffff"/>
        </w:rPr>
        <w:t xml:space="preserve">6.《声明函》中标注“</w:t>
      </w:r>
      <w:r>
        <w:rPr>
          <w:rFonts w:hint="eastAsia" w:hAnsi="宋体" w:cs="宋体"/>
          <w:color w:val="000000"/>
          <w:u w:val="single"/>
          <w:shd w:val="clear" w:color="auto" w:fill="ffffff"/>
        </w:rPr>
        <w:t xml:space="preserve"> / </w:t>
      </w:r>
      <w:r>
        <w:rPr>
          <w:rFonts w:hint="eastAsia" w:hAnsi="宋体" w:cs="宋体"/>
          <w:color w:val="000000"/>
          <w:shd w:val="clear" w:color="auto" w:fill="ffffff"/>
        </w:rPr>
        <w:t xml:space="preserve">”的地方无需填写。</w:t>
      </w:r>
      <w:r/>
    </w:p>
    <w:p>
      <w:pPr>
        <w:pStyle w:val="891"/>
        <w:jc w:val="both"/>
        <w:spacing w:beforeAutospacing="0" w:afterAutospacing="0"/>
        <w:widowControl w:val="off"/>
      </w:pPr>
      <w:r/>
      <w:r/>
    </w:p>
    <w:p>
      <w:r/>
      <w:r/>
    </w:p>
    <w:p>
      <w:pPr>
        <w:jc w:val="left"/>
        <w:spacing w:line="360" w:lineRule="auto"/>
        <w:widowControl/>
        <w:rPr>
          <w:rFonts w:ascii="宋体"/>
          <w:bCs/>
          <w:sz w:val="24"/>
        </w:rPr>
      </w:pPr>
      <w:r>
        <w:rPr>
          <w:rFonts w:ascii="宋体"/>
          <w:bCs/>
          <w:sz w:val="24"/>
        </w:rPr>
      </w:r>
      <w:r/>
    </w:p>
    <w:sectPr>
      <w:headerReference w:type="default" r:id="rId9"/>
      <w:footerReference w:type="default" r:id="rId10"/>
      <w:footnotePr/>
      <w:endnotePr/>
      <w:type w:val="nextPage"/>
      <w:pgSz w:w="11906" w:h="16838" w:orient="portrait"/>
      <w:pgMar w:top="1440" w:right="1440" w:bottom="1440" w:left="12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隶书">
    <w:panose1 w:val="02010509060101010101"/>
  </w:font>
  <w:font w:name="Calibri">
    <w:panose1 w:val="020F0502020204030204"/>
  </w:font>
  <w:font w:name="Courier New">
    <w:panose1 w:val="02070309020205020404"/>
  </w:font>
  <w:font w:name="文鼎CS中宋">
    <w:panose1 w:val="020B0503020202020204"/>
  </w:font>
  <w:font w:name="Tahoma">
    <w:panose1 w:val="020B0604030504040204"/>
  </w:font>
  <w:font w:name="DejaVu Sans">
    <w:panose1 w:val="020B0603030804020204"/>
  </w:font>
  <w:font w:name="华文细黑">
    <w:panose1 w:val="02010600040101010101"/>
  </w:font>
  <w:font w:name="Cambria">
    <w:panose1 w:val="0204050305040603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新宋体">
    <w:panose1 w:val="02010609030101010101"/>
  </w:font>
  <w:font w:name="Symbol">
    <w:panose1 w:val="05050102010706020507"/>
  </w:font>
  <w:font w:name="Luxi Sans">
    <w:panose1 w:val="020B0503020202020204"/>
  </w:font>
  <w:font w:name="Arial">
    <w:panose1 w:val="020B0604020202020204"/>
  </w:font>
  <w:font w:name="Noto Sans CJK SC Regular">
    <w:panose1 w:val="020B0503020202020204"/>
  </w:font>
  <w:font w:name="宋体">
    <w:panose1 w:val="02010600030101010101"/>
  </w:font>
  <w:font w:name="@楷体_GB2312">
    <w:panose1 w:val="020B0503020202020204"/>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t xml:space="preserve">-</w:t>
    </w:r>
    <w:r>
      <w:fldChar w:fldCharType="begin"/>
    </w:r>
    <w:r>
      <w:instrText xml:space="preserve">PAGE</w:instrText>
    </w:r>
    <w:r>
      <w:fldChar w:fldCharType="separate"/>
    </w:r>
    <w:r>
      <w:t xml:space="preserve">35</w:t>
    </w:r>
    <w:r>
      <w:fldChar w:fldCharType="end"/>
    </w:r>
    <w:r>
      <w:t xml:space="preserve">-</w:t>
    </w:r>
    <w:r/>
  </w:p>
  <w:p>
    <w:pPr>
      <w:pStyle w:val="10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right="720"/>
      <w:rPr>
        <w:rFonts w:hint="eastAsia"/>
        <w:lang w:eastAsia="zh-CN"/>
      </w:rPr>
      <w:pBdr>
        <w:bottom w:val="single" w:color="auto" w:sz="6" w:space="0"/>
      </w:pBdr>
    </w:pPr>
    <w:r>
      <w:rPr>
        <w:rFonts w:hint="eastAsia"/>
      </w:rPr>
      <w:t xml:space="preserve">项目编号：</w:t>
    </w:r>
    <w:r>
      <w:rPr>
        <w:rFonts w:hint="eastAsia"/>
        <w:lang w:eastAsia="zh-CN"/>
      </w:rPr>
      <w:t xml:space="preserve">JSZC-320200-JYJF-C2026-0014</w:t>
    </w:r>
    <w:r/>
  </w:p>
  <w:p>
    <w:pPr>
      <w:pStyle w:val="871"/>
      <w:ind w:right="720"/>
      <w:pBdr>
        <w:bottom w:val="single" w:color="auto" w:sz="6" w:space="0"/>
      </w:pBdr>
    </w:pPr>
    <w:r>
      <w:rPr>
        <w:rFonts w:hint="eastAsia"/>
      </w:rPr>
      <w:t xml:space="preserve">项目名称：2026太湖人才发展大会会务展示及周边环境布置服务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2">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1"/>
      <w:numFmt w:val="decimal"/>
      <w:isLgl w:val="false"/>
      <w:suff w:val="tab"/>
      <w:lvlText w:val="%1."/>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856"/>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nothing"/>
      <w:lvlText w:val="%1．"/>
      <w:lvlJc w:val="left"/>
      <w:pPr>
        <w:ind w:left="704"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taiwaneseCountingThousand"/>
      <w:pStyle w:val="902"/>
      <w:isLgl w:val="false"/>
      <w:suff w:val="tab"/>
      <w:lvlText w:val="第%1部分"/>
      <w:lvlJc w:val="left"/>
      <w:pPr>
        <w:ind w:left="425" w:hanging="425"/>
        <w:tabs>
          <w:tab w:val="left" w:pos="1800" w:leader="none"/>
        </w:tabs>
      </w:pPr>
    </w:lvl>
    <w:lvl w:ilvl="1">
      <w:start w:val="1"/>
      <w:numFmt w:val="decimal"/>
      <w:pStyle w:val="903"/>
      <w:isLgl w:val="false"/>
      <w:suff w:val="tab"/>
      <w:lvlText w:val="%1.%2"/>
      <w:lvlJc w:val="left"/>
      <w:pPr>
        <w:ind w:left="567" w:hanging="567"/>
        <w:tabs>
          <w:tab w:val="left" w:pos="567" w:leader="none"/>
        </w:tabs>
      </w:pPr>
    </w:lvl>
    <w:lvl w:ilvl="2">
      <w:start w:val="1"/>
      <w:numFmt w:val="none"/>
      <w:isLgl w:val="false"/>
      <w:suff w:val="nothing"/>
      <w:lvlText w:val=""/>
      <w:lvlJc w:val="left"/>
      <w:pPr>
        <w:ind w:left="0" w:firstLine="0"/>
        <w:tabs>
          <w:tab w:val="left" w:pos="0" w:leader="none"/>
        </w:tabs>
      </w:pPr>
    </w:lvl>
    <w:lvl w:ilvl="3">
      <w:start w:val="1"/>
      <w:numFmt w:val="none"/>
      <w:isLgl w:val="false"/>
      <w:suff w:val="nothing"/>
      <w:lvlText w:val=""/>
      <w:lvlJc w:val="left"/>
      <w:pPr>
        <w:ind w:left="0" w:firstLine="0"/>
        <w:tabs>
          <w:tab w:val="left" w:pos="0" w:leader="none"/>
        </w:tabs>
      </w:pPr>
    </w:lvl>
    <w:lvl w:ilvl="4">
      <w:start w:val="1"/>
      <w:numFmt w:val="decimal"/>
      <w:pStyle w:val="905"/>
      <w:isLgl w:val="false"/>
      <w:suff w:val="tab"/>
      <w:lvlText w:val="%1.%2.%5"/>
      <w:lvlJc w:val="left"/>
      <w:pPr>
        <w:ind w:left="992" w:hanging="992"/>
        <w:tabs>
          <w:tab w:val="left" w:pos="1080" w:leader="none"/>
        </w:tabs>
      </w:pPr>
    </w:lvl>
    <w:lvl w:ilvl="5">
      <w:start w:val="1"/>
      <w:numFmt w:val="decimal"/>
      <w:pStyle w:val="906"/>
      <w:isLgl w:val="false"/>
      <w:suff w:val="tab"/>
      <w:lvlText w:val="%1.%2.%5.%6"/>
      <w:lvlJc w:val="left"/>
      <w:pPr>
        <w:ind w:left="1134" w:hanging="1134"/>
        <w:tabs>
          <w:tab w:val="left" w:pos="1440" w:leader="none"/>
        </w:tabs>
      </w:pPr>
    </w:lvl>
    <w:lvl w:ilvl="6">
      <w:start w:val="1"/>
      <w:numFmt w:val="none"/>
      <w:isLgl w:val="false"/>
      <w:suff w:val="nothing"/>
      <w:lvlText w:val=""/>
      <w:lvlJc w:val="left"/>
      <w:pPr>
        <w:ind w:left="0" w:firstLine="0"/>
        <w:tabs>
          <w:tab w:val="left" w:pos="0" w:leader="none"/>
        </w:tabs>
      </w:pPr>
    </w:lvl>
    <w:lvl w:ilvl="7">
      <w:start w:val="1"/>
      <w:numFmt w:val="none"/>
      <w:isLgl w:val="false"/>
      <w:suff w:val="nothing"/>
      <w:lvlText w:val=""/>
      <w:lvlJc w:val="left"/>
      <w:pPr>
        <w:ind w:left="0" w:firstLine="0"/>
        <w:tabs>
          <w:tab w:val="left" w:pos="0" w:leader="none"/>
        </w:tabs>
      </w:pPr>
    </w:lvl>
    <w:lvl w:ilvl="8">
      <w:start w:val="1"/>
      <w:numFmt w:val="none"/>
      <w:isLgl w:val="false"/>
      <w:suff w:val="nothing"/>
      <w:lvlText w:val=""/>
      <w:lvlJc w:val="left"/>
      <w:pPr>
        <w:ind w:left="0" w:firstLine="0"/>
        <w:tabs>
          <w:tab w:val="left" w:pos="0" w:leader="none"/>
        </w:tabs>
      </w:pPr>
    </w:lvl>
  </w:abstractNum>
  <w:abstractNum w:abstractNumId="7">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8">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9">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6"/>
  </w:num>
  <w:num w:numId="3">
    <w:abstractNumId w:val="5"/>
  </w:num>
  <w:num w:numId="4">
    <w:abstractNumId w:val="1"/>
  </w:num>
  <w:num w:numId="5">
    <w:abstractNumId w:val="2"/>
  </w:num>
  <w:num w:numId="6">
    <w:abstractNumId w:val="7"/>
  </w:num>
  <w:num w:numId="7">
    <w:abstractNumId w:val="8"/>
  </w:num>
  <w:num w:numId="8">
    <w:abstractNumId w:val="0"/>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9">
    <w:name w:val="Heading 1 Char"/>
    <w:basedOn w:val="857"/>
    <w:link w:val="853"/>
    <w:uiPriority w:val="9"/>
    <w:rPr>
      <w:rFonts w:ascii="Arial" w:hAnsi="Arial" w:eastAsia="Arial" w:cs="Arial"/>
      <w:sz w:val="40"/>
      <w:szCs w:val="40"/>
    </w:rPr>
  </w:style>
  <w:style w:type="character" w:styleId="690">
    <w:name w:val="Heading 2 Char"/>
    <w:basedOn w:val="857"/>
    <w:link w:val="854"/>
    <w:uiPriority w:val="9"/>
    <w:rPr>
      <w:rFonts w:ascii="Arial" w:hAnsi="Arial" w:eastAsia="Arial" w:cs="Arial"/>
      <w:sz w:val="34"/>
    </w:rPr>
  </w:style>
  <w:style w:type="character" w:styleId="691">
    <w:name w:val="Heading 3 Char"/>
    <w:basedOn w:val="857"/>
    <w:link w:val="855"/>
    <w:uiPriority w:val="9"/>
    <w:rPr>
      <w:rFonts w:ascii="Arial" w:hAnsi="Arial" w:eastAsia="Arial" w:cs="Arial"/>
      <w:sz w:val="30"/>
      <w:szCs w:val="30"/>
    </w:rPr>
  </w:style>
  <w:style w:type="character" w:styleId="692">
    <w:name w:val="Heading 4 Char"/>
    <w:basedOn w:val="857"/>
    <w:link w:val="856"/>
    <w:uiPriority w:val="9"/>
    <w:rPr>
      <w:rFonts w:ascii="Arial" w:hAnsi="Arial" w:eastAsia="Arial" w:cs="Arial"/>
      <w:b/>
      <w:bCs/>
      <w:sz w:val="26"/>
      <w:szCs w:val="26"/>
    </w:rPr>
  </w:style>
  <w:style w:type="paragraph" w:styleId="693">
    <w:name w:val="Heading 5"/>
    <w:basedOn w:val="852"/>
    <w:next w:val="852"/>
    <w:link w:val="694"/>
    <w:uiPriority w:val="9"/>
    <w:unhideWhenUsed/>
    <w:qFormat/>
    <w:pPr>
      <w:keepLines/>
      <w:keepNext/>
      <w:spacing w:before="320" w:after="200"/>
      <w:outlineLvl w:val="4"/>
    </w:pPr>
    <w:rPr>
      <w:rFonts w:ascii="Arial" w:hAnsi="Arial" w:eastAsia="Arial" w:cs="Arial"/>
      <w:b/>
      <w:bCs/>
      <w:sz w:val="24"/>
      <w:szCs w:val="24"/>
    </w:rPr>
  </w:style>
  <w:style w:type="character" w:styleId="694">
    <w:name w:val="Heading 5 Char"/>
    <w:basedOn w:val="857"/>
    <w:link w:val="693"/>
    <w:uiPriority w:val="9"/>
    <w:rPr>
      <w:rFonts w:ascii="Arial" w:hAnsi="Arial" w:eastAsia="Arial" w:cs="Arial"/>
      <w:b/>
      <w:bCs/>
      <w:sz w:val="24"/>
      <w:szCs w:val="24"/>
    </w:rPr>
  </w:style>
  <w:style w:type="paragraph" w:styleId="695">
    <w:name w:val="Heading 6"/>
    <w:basedOn w:val="852"/>
    <w:next w:val="852"/>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basedOn w:val="857"/>
    <w:link w:val="695"/>
    <w:uiPriority w:val="9"/>
    <w:rPr>
      <w:rFonts w:ascii="Arial" w:hAnsi="Arial" w:eastAsia="Arial" w:cs="Arial"/>
      <w:b/>
      <w:bCs/>
      <w:sz w:val="22"/>
      <w:szCs w:val="22"/>
    </w:rPr>
  </w:style>
  <w:style w:type="paragraph" w:styleId="697">
    <w:name w:val="Heading 7"/>
    <w:basedOn w:val="852"/>
    <w:next w:val="852"/>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basedOn w:val="857"/>
    <w:link w:val="697"/>
    <w:uiPriority w:val="9"/>
    <w:rPr>
      <w:rFonts w:ascii="Arial" w:hAnsi="Arial" w:eastAsia="Arial" w:cs="Arial"/>
      <w:b/>
      <w:bCs/>
      <w:i/>
      <w:iCs/>
      <w:sz w:val="22"/>
      <w:szCs w:val="22"/>
    </w:rPr>
  </w:style>
  <w:style w:type="paragraph" w:styleId="699">
    <w:name w:val="Heading 8"/>
    <w:basedOn w:val="852"/>
    <w:next w:val="852"/>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basedOn w:val="857"/>
    <w:link w:val="699"/>
    <w:uiPriority w:val="9"/>
    <w:rPr>
      <w:rFonts w:ascii="Arial" w:hAnsi="Arial" w:eastAsia="Arial" w:cs="Arial"/>
      <w:i/>
      <w:iCs/>
      <w:sz w:val="22"/>
      <w:szCs w:val="22"/>
    </w:rPr>
  </w:style>
  <w:style w:type="paragraph" w:styleId="701">
    <w:name w:val="Heading 9"/>
    <w:basedOn w:val="852"/>
    <w:next w:val="852"/>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basedOn w:val="857"/>
    <w:link w:val="701"/>
    <w:uiPriority w:val="9"/>
    <w:rPr>
      <w:rFonts w:ascii="Arial" w:hAnsi="Arial" w:eastAsia="Arial" w:cs="Arial"/>
      <w:i/>
      <w:iCs/>
      <w:sz w:val="21"/>
      <w:szCs w:val="21"/>
    </w:rPr>
  </w:style>
  <w:style w:type="character" w:styleId="703">
    <w:name w:val="Title Char"/>
    <w:basedOn w:val="857"/>
    <w:link w:val="894"/>
    <w:uiPriority w:val="10"/>
    <w:rPr>
      <w:sz w:val="48"/>
      <w:szCs w:val="48"/>
    </w:rPr>
  </w:style>
  <w:style w:type="character" w:styleId="704">
    <w:name w:val="Subtitle Char"/>
    <w:basedOn w:val="857"/>
    <w:link w:val="884"/>
    <w:uiPriority w:val="11"/>
    <w:rPr>
      <w:sz w:val="24"/>
      <w:szCs w:val="24"/>
    </w:rPr>
  </w:style>
  <w:style w:type="character" w:styleId="705">
    <w:name w:val="Quote Char"/>
    <w:link w:val="1083"/>
    <w:uiPriority w:val="29"/>
    <w:rPr>
      <w:i/>
    </w:rPr>
  </w:style>
  <w:style w:type="character" w:styleId="706">
    <w:name w:val="Intense Quote Char"/>
    <w:link w:val="1085"/>
    <w:uiPriority w:val="30"/>
    <w:rPr>
      <w:i/>
    </w:rPr>
  </w:style>
  <w:style w:type="character" w:styleId="707">
    <w:name w:val="Header Char"/>
    <w:basedOn w:val="857"/>
    <w:link w:val="871"/>
    <w:uiPriority w:val="99"/>
  </w:style>
  <w:style w:type="character" w:styleId="708">
    <w:name w:val="Footer Char"/>
    <w:basedOn w:val="857"/>
    <w:link w:val="882"/>
    <w:uiPriority w:val="99"/>
  </w:style>
  <w:style w:type="character" w:styleId="709">
    <w:name w:val="Caption Char"/>
    <w:basedOn w:val="861"/>
    <w:link w:val="882"/>
    <w:uiPriority w:val="99"/>
  </w:style>
  <w:style w:type="table" w:styleId="710">
    <w:name w:val="Table Grid"/>
    <w:basedOn w:val="85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1">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Hyperlink"/>
    <w:uiPriority w:val="99"/>
    <w:unhideWhenUsed/>
    <w:rPr>
      <w:color w:val="0000ff" w:themeColor="hyperlink"/>
      <w:u w:val="single"/>
    </w:rPr>
  </w:style>
  <w:style w:type="paragraph" w:styleId="837">
    <w:name w:val="footnote text"/>
    <w:basedOn w:val="852"/>
    <w:link w:val="1004"/>
    <w:uiPriority w:val="99"/>
    <w:semiHidden/>
    <w:unhideWhenUsed/>
    <w:pPr>
      <w:spacing w:after="40" w:line="240" w:lineRule="auto"/>
    </w:pPr>
    <w:rPr>
      <w:sz w:val="18"/>
    </w:rPr>
  </w:style>
  <w:style w:type="character" w:styleId="838">
    <w:name w:val="footnote reference"/>
    <w:basedOn w:val="857"/>
    <w:uiPriority w:val="99"/>
    <w:unhideWhenUsed/>
    <w:rPr>
      <w:vertAlign w:val="superscript"/>
    </w:rPr>
  </w:style>
  <w:style w:type="paragraph" w:styleId="839">
    <w:name w:val="endnote text"/>
    <w:basedOn w:val="852"/>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7"/>
    <w:uiPriority w:val="99"/>
    <w:semiHidden/>
    <w:unhideWhenUsed/>
    <w:rPr>
      <w:vertAlign w:val="superscript"/>
    </w:r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3">
    <w:name w:val="Heading 1"/>
    <w:basedOn w:val="852"/>
    <w:next w:val="852"/>
    <w:uiPriority w:val="0"/>
    <w:qFormat/>
    <w:pPr>
      <w:keepLines/>
      <w:keepNext/>
      <w:spacing w:before="340" w:after="330" w:line="578" w:lineRule="auto"/>
      <w:outlineLvl w:val="0"/>
    </w:pPr>
    <w:rPr>
      <w:b/>
      <w:bCs/>
      <w:sz w:val="44"/>
    </w:rPr>
  </w:style>
  <w:style w:type="paragraph" w:styleId="854">
    <w:name w:val="Heading 2"/>
    <w:basedOn w:val="852"/>
    <w:next w:val="852"/>
    <w:uiPriority w:val="0"/>
    <w:qFormat/>
    <w:pPr>
      <w:keepLines/>
      <w:keepNext/>
      <w:spacing w:before="260" w:after="260" w:line="415" w:lineRule="auto"/>
      <w:outlineLvl w:val="1"/>
    </w:pPr>
    <w:rPr>
      <w:rFonts w:ascii="Luxi Sans" w:hAnsi="Luxi Sans" w:eastAsia="黑体"/>
      <w:b/>
      <w:sz w:val="32"/>
    </w:rPr>
  </w:style>
  <w:style w:type="paragraph" w:styleId="855">
    <w:name w:val="Heading 3"/>
    <w:basedOn w:val="852"/>
    <w:next w:val="852"/>
    <w:uiPriority w:val="0"/>
    <w:qFormat/>
    <w:pPr>
      <w:keepLines/>
      <w:keepNext/>
      <w:spacing w:before="260" w:after="260" w:line="415" w:lineRule="auto"/>
      <w:outlineLvl w:val="2"/>
    </w:pPr>
    <w:rPr>
      <w:b/>
      <w:sz w:val="32"/>
    </w:rPr>
  </w:style>
  <w:style w:type="paragraph" w:styleId="856">
    <w:name w:val="Heading 4"/>
    <w:basedOn w:val="852"/>
    <w:next w:val="852"/>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857" w:default="1">
    <w:name w:val="Default Paragraph Font"/>
    <w:uiPriority w:val="1"/>
    <w:semiHidden/>
    <w:unhideWhenUsed/>
    <w:qFormat/>
  </w:style>
  <w:style w:type="table" w:styleId="858" w:default="1">
    <w:name w:val="Normal Table"/>
    <w:uiPriority w:val="99"/>
    <w:semiHidden/>
    <w:unhideWhenUsed/>
    <w:qFormat/>
    <w:tblPr>
      <w:tblCellMar>
        <w:left w:w="108" w:type="dxa"/>
        <w:top w:w="0" w:type="dxa"/>
        <w:right w:w="108" w:type="dxa"/>
        <w:bottom w:w="0" w:type="dxa"/>
      </w:tblCellMar>
    </w:tblPr>
  </w:style>
  <w:style w:type="paragraph" w:styleId="859">
    <w:name w:val="index 8"/>
    <w:basedOn w:val="852"/>
    <w:next w:val="852"/>
    <w:uiPriority w:val="0"/>
    <w:qFormat/>
    <w:pPr>
      <w:ind w:left="1400"/>
    </w:pPr>
    <w:rPr>
      <w:szCs w:val="20"/>
    </w:rPr>
  </w:style>
  <w:style w:type="paragraph" w:styleId="860">
    <w:name w:val="Normal Indent"/>
    <w:basedOn w:val="852"/>
    <w:uiPriority w:val="0"/>
    <w:qFormat/>
    <w:pPr>
      <w:ind w:firstLine="420"/>
      <w:jc w:val="left"/>
      <w:widowControl/>
    </w:pPr>
    <w:rPr>
      <w:sz w:val="20"/>
      <w:szCs w:val="20"/>
    </w:rPr>
  </w:style>
  <w:style w:type="paragraph" w:styleId="861">
    <w:name w:val="Caption"/>
    <w:basedOn w:val="852"/>
    <w:next w:val="852"/>
    <w:uiPriority w:val="0"/>
    <w:qFormat/>
    <w:rPr>
      <w:rFonts w:ascii="Arial" w:hAnsi="Arial" w:eastAsia="黑体" w:cs="Arial"/>
      <w:sz w:val="20"/>
      <w:szCs w:val="20"/>
    </w:rPr>
  </w:style>
  <w:style w:type="paragraph" w:styleId="862">
    <w:name w:val="index 5"/>
    <w:basedOn w:val="852"/>
    <w:next w:val="852"/>
    <w:uiPriority w:val="0"/>
    <w:qFormat/>
    <w:pPr>
      <w:ind w:left="800"/>
    </w:pPr>
    <w:rPr>
      <w:szCs w:val="20"/>
    </w:rPr>
  </w:style>
  <w:style w:type="paragraph" w:styleId="863">
    <w:name w:val="Document Map"/>
    <w:basedOn w:val="852"/>
    <w:uiPriority w:val="0"/>
    <w:qFormat/>
    <w:pPr>
      <w:shd w:val="clear" w:color="auto" w:fill="000080"/>
    </w:pPr>
  </w:style>
  <w:style w:type="paragraph" w:styleId="864">
    <w:name w:val="annotation text"/>
    <w:basedOn w:val="852"/>
    <w:uiPriority w:val="0"/>
    <w:qFormat/>
    <w:pPr>
      <w:jc w:val="left"/>
    </w:pPr>
  </w:style>
  <w:style w:type="paragraph" w:styleId="865">
    <w:name w:val="index 6"/>
    <w:basedOn w:val="852"/>
    <w:next w:val="852"/>
    <w:uiPriority w:val="0"/>
    <w:qFormat/>
    <w:pPr>
      <w:ind w:left="1000"/>
    </w:pPr>
    <w:rPr>
      <w:szCs w:val="20"/>
    </w:rPr>
  </w:style>
  <w:style w:type="paragraph" w:styleId="866">
    <w:name w:val="Salutation"/>
    <w:basedOn w:val="852"/>
    <w:next w:val="852"/>
    <w:uiPriority w:val="0"/>
    <w:qFormat/>
    <w:pPr>
      <w:ind w:firstLine="420"/>
      <w:spacing w:after="20" w:line="288" w:lineRule="auto"/>
    </w:pPr>
    <w:rPr>
      <w:sz w:val="28"/>
    </w:rPr>
  </w:style>
  <w:style w:type="paragraph" w:styleId="867">
    <w:name w:val="Body Text 3"/>
    <w:basedOn w:val="852"/>
    <w:uiPriority w:val="0"/>
    <w:qFormat/>
    <w:pPr>
      <w:jc w:val="center"/>
      <w:spacing w:after="20" w:line="288" w:lineRule="auto"/>
    </w:pPr>
    <w:rPr>
      <w:b/>
      <w:bCs/>
      <w:sz w:val="24"/>
    </w:rPr>
  </w:style>
  <w:style w:type="paragraph" w:styleId="868">
    <w:name w:val="Closing"/>
    <w:basedOn w:val="852"/>
    <w:uiPriority w:val="0"/>
    <w:qFormat/>
    <w:pPr>
      <w:ind w:left="100" w:firstLine="420"/>
      <w:spacing w:after="20" w:line="288" w:lineRule="auto"/>
    </w:pPr>
    <w:rPr>
      <w:sz w:val="28"/>
    </w:rPr>
  </w:style>
  <w:style w:type="paragraph" w:styleId="869">
    <w:name w:val="List Bullet 3"/>
    <w:basedOn w:val="852"/>
    <w:uiPriority w:val="0"/>
    <w:qFormat/>
  </w:style>
  <w:style w:type="paragraph" w:styleId="870">
    <w:name w:val="Body Text"/>
    <w:basedOn w:val="852"/>
    <w:next w:val="871"/>
    <w:uiPriority w:val="0"/>
    <w:qFormat/>
    <w:rPr>
      <w:rFonts w:ascii="仿宋_GB2312" w:eastAsia="仿宋_GB2312"/>
      <w:sz w:val="28"/>
      <w:szCs w:val="20"/>
    </w:rPr>
  </w:style>
  <w:style w:type="paragraph" w:styleId="871">
    <w:name w:val="Header"/>
    <w:basedOn w:val="852"/>
    <w:uiPriority w:val="0"/>
    <w:qFormat/>
    <w:pPr>
      <w:jc w:val="center"/>
      <w:tabs>
        <w:tab w:val="center" w:pos="4153" w:leader="none"/>
        <w:tab w:val="right" w:pos="8306" w:leader="none"/>
      </w:tabs>
      <w:pBdr>
        <w:bottom w:val="single" w:color="auto" w:sz="6" w:space="1"/>
      </w:pBdr>
    </w:pPr>
    <w:rPr>
      <w:sz w:val="18"/>
      <w:szCs w:val="18"/>
    </w:rPr>
  </w:style>
  <w:style w:type="paragraph" w:styleId="872">
    <w:name w:val="Body Text Indent"/>
    <w:basedOn w:val="852"/>
    <w:uiPriority w:val="0"/>
    <w:qFormat/>
    <w:pPr>
      <w:ind w:left="156"/>
      <w:spacing w:line="300" w:lineRule="auto"/>
      <w:widowControl/>
    </w:pPr>
    <w:rPr>
      <w:rFonts w:ascii="仿宋_GB2312" w:eastAsia="仿宋_GB2312"/>
      <w:sz w:val="28"/>
      <w:szCs w:val="20"/>
    </w:rPr>
  </w:style>
  <w:style w:type="paragraph" w:styleId="873">
    <w:name w:val="Block Text"/>
    <w:basedOn w:val="852"/>
    <w:uiPriority w:val="0"/>
    <w:qFormat/>
    <w:pPr>
      <w:ind w:left="420" w:right="33"/>
      <w:jc w:val="left"/>
    </w:pPr>
    <w:rPr>
      <w:sz w:val="24"/>
      <w:szCs w:val="20"/>
    </w:rPr>
  </w:style>
  <w:style w:type="paragraph" w:styleId="874">
    <w:name w:val="List Bullet 2"/>
    <w:basedOn w:val="852"/>
    <w:uiPriority w:val="0"/>
    <w:qFormat/>
    <w:pPr>
      <w:ind w:left="780"/>
    </w:pPr>
  </w:style>
  <w:style w:type="paragraph" w:styleId="875">
    <w:name w:val="index 4"/>
    <w:basedOn w:val="852"/>
    <w:next w:val="852"/>
    <w:uiPriority w:val="0"/>
    <w:qFormat/>
    <w:pPr>
      <w:ind w:left="600"/>
    </w:pPr>
    <w:rPr>
      <w:szCs w:val="20"/>
    </w:rPr>
  </w:style>
  <w:style w:type="paragraph" w:styleId="876">
    <w:name w:val="Plain Text"/>
    <w:basedOn w:val="852"/>
    <w:uiPriority w:val="0"/>
    <w:qFormat/>
    <w:rPr>
      <w:rFonts w:ascii="宋体"/>
      <w:szCs w:val="21"/>
    </w:rPr>
  </w:style>
  <w:style w:type="paragraph" w:styleId="877">
    <w:name w:val="List Bullet 5"/>
    <w:basedOn w:val="852"/>
    <w:uiPriority w:val="0"/>
    <w:qFormat/>
    <w:pPr>
      <w:spacing w:line="360" w:lineRule="exact"/>
      <w:widowControl/>
    </w:pPr>
    <w:rPr>
      <w:rFonts w:eastAsia="楷体_GB2312"/>
      <w:sz w:val="24"/>
      <w:szCs w:val="20"/>
    </w:rPr>
  </w:style>
  <w:style w:type="paragraph" w:styleId="878">
    <w:name w:val="index 3"/>
    <w:basedOn w:val="852"/>
    <w:next w:val="852"/>
    <w:uiPriority w:val="0"/>
    <w:qFormat/>
    <w:pPr>
      <w:ind w:left="400"/>
    </w:pPr>
    <w:rPr>
      <w:szCs w:val="20"/>
    </w:rPr>
  </w:style>
  <w:style w:type="paragraph" w:styleId="879">
    <w:name w:val="Date"/>
    <w:basedOn w:val="852"/>
    <w:next w:val="852"/>
    <w:uiPriority w:val="0"/>
    <w:qFormat/>
    <w:pPr>
      <w:ind w:left="100"/>
    </w:pPr>
    <w:rPr>
      <w:rFonts w:ascii="楷体_GB2312" w:eastAsia="楷体_GB2312"/>
      <w:b/>
      <w:sz w:val="28"/>
    </w:rPr>
  </w:style>
  <w:style w:type="paragraph" w:styleId="880">
    <w:name w:val="Body Text Indent 2"/>
    <w:basedOn w:val="852"/>
    <w:uiPriority w:val="0"/>
    <w:qFormat/>
    <w:pPr>
      <w:ind w:firstLine="559"/>
      <w:spacing w:line="400" w:lineRule="exact"/>
      <w:tabs>
        <w:tab w:val="left" w:pos="0" w:leader="none"/>
        <w:tab w:val="left" w:pos="1134" w:leader="none"/>
      </w:tabs>
    </w:pPr>
    <w:rPr>
      <w:rFonts w:ascii="楷体_GB2312" w:eastAsia="楷体_GB2312"/>
      <w:sz w:val="24"/>
    </w:rPr>
  </w:style>
  <w:style w:type="paragraph" w:styleId="881">
    <w:name w:val="Balloon Text"/>
    <w:basedOn w:val="852"/>
    <w:uiPriority w:val="0"/>
    <w:qFormat/>
    <w:rPr>
      <w:sz w:val="18"/>
      <w:szCs w:val="18"/>
    </w:rPr>
  </w:style>
  <w:style w:type="paragraph" w:styleId="882">
    <w:name w:val="Footer"/>
    <w:basedOn w:val="852"/>
    <w:uiPriority w:val="0"/>
    <w:qFormat/>
    <w:pPr>
      <w:jc w:val="left"/>
      <w:tabs>
        <w:tab w:val="center" w:pos="4153" w:leader="none"/>
        <w:tab w:val="right" w:pos="8306" w:leader="none"/>
      </w:tabs>
    </w:pPr>
    <w:rPr>
      <w:sz w:val="18"/>
      <w:szCs w:val="18"/>
    </w:rPr>
  </w:style>
  <w:style w:type="paragraph" w:styleId="883">
    <w:name w:val="toc 1"/>
    <w:basedOn w:val="852"/>
    <w:next w:val="852"/>
    <w:uiPriority w:val="0"/>
    <w:qFormat/>
    <w:pPr>
      <w:spacing w:line="288" w:lineRule="auto"/>
      <w:tabs>
        <w:tab w:val="right" w:pos="8296" w:leader="dot"/>
      </w:tabs>
    </w:pPr>
    <w:rPr>
      <w:rFonts w:ascii="黑体" w:hAnsi="宋体" w:eastAsia="黑体"/>
      <w:caps/>
      <w:sz w:val="30"/>
      <w:szCs w:val="30"/>
    </w:rPr>
  </w:style>
  <w:style w:type="paragraph" w:styleId="884">
    <w:name w:val="Subtitle"/>
    <w:basedOn w:val="852"/>
    <w:next w:val="852"/>
    <w:uiPriority w:val="0"/>
    <w:qFormat/>
    <w:pPr>
      <w:jc w:val="center"/>
      <w:spacing w:before="240" w:after="60" w:line="312" w:lineRule="auto"/>
      <w:outlineLvl w:val="1"/>
    </w:pPr>
    <w:rPr>
      <w:rFonts w:ascii="幼圆" w:hAnsi="幼圆"/>
      <w:b/>
      <w:bCs/>
      <w:sz w:val="32"/>
      <w:szCs w:val="32"/>
    </w:rPr>
  </w:style>
  <w:style w:type="paragraph" w:styleId="885">
    <w:name w:val="List"/>
    <w:basedOn w:val="852"/>
    <w:uiPriority w:val="0"/>
    <w:qFormat/>
    <w:pPr>
      <w:spacing w:after="20" w:line="288" w:lineRule="auto"/>
    </w:pPr>
    <w:rPr>
      <w:szCs w:val="20"/>
      <w:lang w:val="en-GB"/>
    </w:rPr>
  </w:style>
  <w:style w:type="paragraph" w:styleId="886">
    <w:name w:val="Body Text Indent 3"/>
    <w:basedOn w:val="852"/>
    <w:uiPriority w:val="0"/>
    <w:qFormat/>
    <w:pPr>
      <w:ind w:firstLine="698"/>
      <w:jc w:val="left"/>
      <w:spacing w:line="360" w:lineRule="auto"/>
    </w:pPr>
    <w:rPr>
      <w:rFonts w:ascii="仿宋_GB2312" w:eastAsia="仿宋_GB2312"/>
      <w:sz w:val="32"/>
      <w:szCs w:val="20"/>
    </w:rPr>
  </w:style>
  <w:style w:type="paragraph" w:styleId="887">
    <w:name w:val="index 7"/>
    <w:basedOn w:val="852"/>
    <w:next w:val="852"/>
    <w:uiPriority w:val="0"/>
    <w:qFormat/>
    <w:pPr>
      <w:ind w:left="1200"/>
    </w:pPr>
    <w:rPr>
      <w:szCs w:val="20"/>
    </w:rPr>
  </w:style>
  <w:style w:type="paragraph" w:styleId="888">
    <w:name w:val="index 9"/>
    <w:basedOn w:val="852"/>
    <w:next w:val="852"/>
    <w:uiPriority w:val="0"/>
    <w:qFormat/>
    <w:pPr>
      <w:ind w:left="1600"/>
    </w:pPr>
    <w:rPr>
      <w:szCs w:val="20"/>
    </w:rPr>
  </w:style>
  <w:style w:type="paragraph" w:styleId="889">
    <w:name w:val="Body Text 2"/>
    <w:basedOn w:val="852"/>
    <w:uiPriority w:val="0"/>
    <w:qFormat/>
    <w:pPr>
      <w:ind w:firstLine="420"/>
      <w:spacing w:after="20" w:line="720" w:lineRule="auto"/>
    </w:pPr>
    <w:rPr>
      <w:sz w:val="30"/>
    </w:rPr>
  </w:style>
  <w:style w:type="paragraph" w:styleId="890">
    <w:name w:val="HTML Preformatted"/>
    <w:basedOn w:val="85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91">
    <w:name w:val="Normal (Web)"/>
    <w:basedOn w:val="852"/>
    <w:link w:val="1220"/>
    <w:uiPriority w:val="99"/>
    <w:qFormat/>
    <w:pPr>
      <w:ind w:firstLine="420"/>
      <w:jc w:val="left"/>
      <w:spacing w:beforeAutospacing="1" w:afterAutospacing="1" w:line="288" w:lineRule="auto"/>
      <w:widowControl/>
    </w:pPr>
    <w:rPr>
      <w:rFonts w:ascii="宋体"/>
      <w:sz w:val="24"/>
    </w:rPr>
  </w:style>
  <w:style w:type="paragraph" w:styleId="892">
    <w:name w:val="index 1"/>
    <w:basedOn w:val="852"/>
    <w:next w:val="852"/>
    <w:uiPriority w:val="0"/>
    <w:qFormat/>
    <w:rPr>
      <w:szCs w:val="20"/>
    </w:rPr>
  </w:style>
  <w:style w:type="paragraph" w:styleId="893">
    <w:name w:val="index 2"/>
    <w:basedOn w:val="852"/>
    <w:next w:val="852"/>
    <w:uiPriority w:val="0"/>
    <w:qFormat/>
    <w:pPr>
      <w:ind w:left="200"/>
    </w:pPr>
    <w:rPr>
      <w:szCs w:val="20"/>
    </w:rPr>
  </w:style>
  <w:style w:type="paragraph" w:styleId="894">
    <w:name w:val="Title"/>
    <w:basedOn w:val="852"/>
    <w:uiPriority w:val="0"/>
    <w:qFormat/>
    <w:pPr>
      <w:ind w:firstLine="420"/>
      <w:jc w:val="center"/>
      <w:spacing w:before="240" w:after="60" w:line="288" w:lineRule="auto"/>
      <w:outlineLvl w:val="0"/>
    </w:pPr>
    <w:rPr>
      <w:rFonts w:ascii="Arial" w:hAnsi="Arial"/>
      <w:b/>
      <w:bCs/>
      <w:sz w:val="32"/>
      <w:szCs w:val="32"/>
    </w:rPr>
  </w:style>
  <w:style w:type="paragraph" w:styleId="895">
    <w:name w:val="annotation subject"/>
    <w:basedOn w:val="864"/>
    <w:next w:val="864"/>
    <w:uiPriority w:val="0"/>
    <w:qFormat/>
    <w:rPr>
      <w:b/>
      <w:bCs/>
    </w:rPr>
  </w:style>
  <w:style w:type="paragraph" w:styleId="896">
    <w:name w:val="Body Text First Indent 2"/>
    <w:basedOn w:val="872"/>
    <w:uiPriority w:val="0"/>
    <w:qFormat/>
    <w:pPr>
      <w:ind w:left="420" w:firstLine="420"/>
      <w:spacing w:after="120" w:line="240" w:lineRule="auto"/>
      <w:widowControl w:val="off"/>
    </w:pPr>
    <w:rPr>
      <w:rFonts w:ascii="Cambria" w:hAnsi="Cambria" w:eastAsia="华文细黑"/>
      <w:sz w:val="21"/>
    </w:rPr>
  </w:style>
  <w:style w:type="character" w:styleId="897">
    <w:name w:val="Strong"/>
    <w:basedOn w:val="857"/>
    <w:uiPriority w:val="0"/>
    <w:qFormat/>
    <w:rPr>
      <w:b/>
      <w:bCs/>
    </w:rPr>
  </w:style>
  <w:style w:type="character" w:styleId="898">
    <w:name w:val="page number"/>
    <w:basedOn w:val="857"/>
    <w:uiPriority w:val="0"/>
    <w:qFormat/>
  </w:style>
  <w:style w:type="character" w:styleId="899">
    <w:name w:val="Emphasis"/>
    <w:uiPriority w:val="0"/>
    <w:qFormat/>
    <w:rPr>
      <w:i/>
    </w:rPr>
  </w:style>
  <w:style w:type="character" w:styleId="900">
    <w:name w:val="HTML Typewriter"/>
    <w:uiPriority w:val="0"/>
    <w:qFormat/>
    <w:rPr>
      <w:rFonts w:ascii="宋体" w:eastAsia="宋体" w:cs="宋体"/>
      <w:sz w:val="24"/>
      <w:szCs w:val="24"/>
    </w:rPr>
  </w:style>
  <w:style w:type="character" w:styleId="901">
    <w:name w:val="annotation reference"/>
    <w:uiPriority w:val="0"/>
    <w:qFormat/>
    <w:rPr>
      <w:sz w:val="21"/>
      <w:szCs w:val="21"/>
    </w:rPr>
  </w:style>
  <w:style w:type="paragraph" w:styleId="902" w:customStyle="1">
    <w:name w:val="标题 11"/>
    <w:basedOn w:val="852"/>
    <w:next w:val="852"/>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903" w:customStyle="1">
    <w:name w:val="标题 21"/>
    <w:basedOn w:val="852"/>
    <w:next w:val="852"/>
    <w:uiPriority w:val="0"/>
    <w:qFormat/>
    <w:pPr>
      <w:numPr>
        <w:ilvl w:val="1"/>
        <w:numId w:val="2"/>
      </w:numPr>
      <w:keepLines/>
      <w:keepNext/>
      <w:spacing w:before="260" w:after="260" w:line="415" w:lineRule="auto"/>
      <w:outlineLvl w:val="1"/>
    </w:pPr>
    <w:rPr>
      <w:rFonts w:ascii="Arial" w:hAnsi="Arial" w:eastAsia="黑体"/>
      <w:b/>
      <w:bCs/>
      <w:sz w:val="32"/>
      <w:szCs w:val="32"/>
    </w:rPr>
  </w:style>
  <w:style w:type="paragraph" w:styleId="904" w:customStyle="1">
    <w:name w:val="标题 31"/>
    <w:basedOn w:val="852"/>
    <w:next w:val="852"/>
    <w:uiPriority w:val="0"/>
    <w:qFormat/>
    <w:pPr>
      <w:keepLines/>
      <w:keepNext/>
      <w:spacing w:before="260" w:after="260" w:line="415" w:lineRule="auto"/>
      <w:outlineLvl w:val="2"/>
    </w:pPr>
    <w:rPr>
      <w:rFonts w:ascii="黑体" w:eastAsia="黑体"/>
      <w:b/>
      <w:bCs/>
      <w:sz w:val="32"/>
      <w:szCs w:val="32"/>
    </w:rPr>
  </w:style>
  <w:style w:type="paragraph" w:styleId="905" w:customStyle="1">
    <w:name w:val="标题 41"/>
    <w:basedOn w:val="852"/>
    <w:next w:val="852"/>
    <w:uiPriority w:val="0"/>
    <w:qFormat/>
    <w:pPr>
      <w:numPr>
        <w:ilvl w:val="4"/>
        <w:numId w:val="2"/>
      </w:numPr>
      <w:keepLines/>
      <w:keepNext/>
      <w:spacing w:before="280" w:after="290" w:line="374" w:lineRule="auto"/>
      <w:outlineLvl w:val="4"/>
    </w:pPr>
    <w:rPr>
      <w:rFonts w:ascii="Arial" w:hAnsi="Arial" w:eastAsia="黑体"/>
      <w:b/>
      <w:bCs/>
      <w:sz w:val="28"/>
      <w:szCs w:val="28"/>
    </w:rPr>
  </w:style>
  <w:style w:type="paragraph" w:styleId="906" w:customStyle="1">
    <w:name w:val="标题 51"/>
    <w:basedOn w:val="852"/>
    <w:next w:val="852"/>
    <w:uiPriority w:val="0"/>
    <w:qFormat/>
    <w:pPr>
      <w:numPr>
        <w:ilvl w:val="5"/>
        <w:numId w:val="2"/>
      </w:numPr>
      <w:keepLines/>
      <w:keepNext/>
      <w:spacing w:before="280" w:after="290" w:line="374" w:lineRule="auto"/>
      <w:outlineLvl w:val="5"/>
    </w:pPr>
    <w:rPr>
      <w:rFonts w:ascii="黑体" w:eastAsia="黑体"/>
      <w:b/>
      <w:bCs/>
      <w:sz w:val="28"/>
      <w:szCs w:val="28"/>
    </w:rPr>
  </w:style>
  <w:style w:type="paragraph" w:styleId="907" w:customStyle="1">
    <w:name w:val="标题 61"/>
    <w:basedOn w:val="852"/>
    <w:next w:val="852"/>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08" w:customStyle="1">
    <w:name w:val="标题 71"/>
    <w:basedOn w:val="852"/>
    <w:next w:val="852"/>
    <w:uiPriority w:val="0"/>
    <w:qFormat/>
    <w:pPr>
      <w:ind w:left="1296" w:hanging="1296"/>
      <w:keepLines/>
      <w:keepNext/>
      <w:spacing w:before="240" w:after="64" w:line="320" w:lineRule="atLeast"/>
      <w:tabs>
        <w:tab w:val="left" w:pos="1296" w:leader="none"/>
      </w:tabs>
      <w:outlineLvl w:val="6"/>
    </w:pPr>
    <w:rPr>
      <w:b/>
      <w:sz w:val="24"/>
    </w:rPr>
  </w:style>
  <w:style w:type="paragraph" w:styleId="909" w:customStyle="1">
    <w:name w:val="标题 81"/>
    <w:basedOn w:val="852"/>
    <w:next w:val="852"/>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10" w:customStyle="1">
    <w:name w:val="标题 91"/>
    <w:basedOn w:val="852"/>
    <w:next w:val="852"/>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11" w:customStyle="1">
    <w:name w:val="Internet 链接"/>
    <w:uiPriority w:val="0"/>
    <w:qFormat/>
    <w:rPr>
      <w:color w:val="0000ff"/>
      <w:u w:val="single"/>
    </w:rPr>
  </w:style>
  <w:style w:type="character" w:styleId="912" w:customStyle="1">
    <w:name w:val="脚注锚点"/>
    <w:uiPriority w:val="0"/>
    <w:qFormat/>
    <w:rPr>
      <w:rFonts w:ascii="宋体" w:eastAsia="宋体"/>
      <w:vertAlign w:val="superscript"/>
    </w:rPr>
  </w:style>
  <w:style w:type="character" w:styleId="913" w:customStyle="1">
    <w:name w:val="Footnote Characters"/>
    <w:uiPriority w:val="0"/>
    <w:qFormat/>
    <w:rPr>
      <w:rFonts w:ascii="宋体" w:eastAsia="宋体"/>
      <w:vertAlign w:val="superscript"/>
    </w:rPr>
  </w:style>
  <w:style w:type="character" w:styleId="914" w:customStyle="1">
    <w:name w:val="访问过的超链接1"/>
    <w:uiPriority w:val="0"/>
    <w:qFormat/>
    <w:rPr>
      <w:color w:val="800080"/>
      <w:u w:val="single"/>
    </w:rPr>
  </w:style>
  <w:style w:type="character" w:styleId="915" w:customStyle="1">
    <w:name w:val="Char Char1"/>
    <w:uiPriority w:val="0"/>
    <w:qFormat/>
    <w:rPr>
      <w:rFonts w:ascii="幼圆" w:eastAsia="幼圆" w:cs="Tahoma"/>
      <w:b/>
      <w:bCs/>
      <w:sz w:val="32"/>
      <w:szCs w:val="32"/>
      <w:lang w:val="en-US" w:eastAsia="zh-CN" w:bidi="ar-SA"/>
    </w:rPr>
  </w:style>
  <w:style w:type="character" w:styleId="916" w:customStyle="1">
    <w:name w:val="正文文本 字符"/>
    <w:uiPriority w:val="0"/>
    <w:qFormat/>
    <w:rPr>
      <w:rFonts w:ascii="仿宋_GB2312" w:eastAsia="仿宋_GB2312"/>
      <w:sz w:val="28"/>
    </w:rPr>
  </w:style>
  <w:style w:type="character" w:styleId="917" w:customStyle="1">
    <w:name w:val="正文文本首行缩进 2 字符"/>
    <w:uiPriority w:val="0"/>
    <w:qFormat/>
    <w:rPr>
      <w:rFonts w:ascii="Cambria" w:hAnsi="Cambria" w:eastAsia="华文细黑" w:cs="Cambria"/>
      <w:sz w:val="21"/>
    </w:rPr>
  </w:style>
  <w:style w:type="character" w:styleId="918" w:customStyle="1">
    <w:name w:val="不明显强调1"/>
    <w:uiPriority w:val="0"/>
    <w:qFormat/>
    <w:rPr>
      <w:i/>
      <w:iCs/>
      <w:color w:val="808080"/>
    </w:rPr>
  </w:style>
  <w:style w:type="character" w:styleId="919" w:customStyle="1">
    <w:name w:val="引用 Char1"/>
    <w:uiPriority w:val="0"/>
    <w:qFormat/>
    <w:rPr>
      <w:i/>
      <w:iCs/>
      <w:color w:val="000000"/>
      <w:sz w:val="21"/>
      <w:szCs w:val="24"/>
    </w:rPr>
  </w:style>
  <w:style w:type="character" w:styleId="920" w:customStyle="1">
    <w:name w:val="批注主题 字符"/>
    <w:uiPriority w:val="0"/>
    <w:qFormat/>
    <w:rPr>
      <w:b/>
      <w:bCs/>
      <w:sz w:val="21"/>
      <w:szCs w:val="24"/>
    </w:rPr>
  </w:style>
  <w:style w:type="character" w:styleId="921" w:customStyle="1">
    <w:name w:val="CITE"/>
    <w:uiPriority w:val="0"/>
    <w:qFormat/>
    <w:rPr>
      <w:i/>
    </w:rPr>
  </w:style>
  <w:style w:type="character" w:styleId="922" w:customStyle="1">
    <w:name w:val="标题 5 字符"/>
    <w:uiPriority w:val="0"/>
    <w:qFormat/>
    <w:rPr>
      <w:rFonts w:ascii="黑体" w:eastAsia="黑体"/>
      <w:b/>
      <w:bCs/>
      <w:sz w:val="28"/>
      <w:szCs w:val="28"/>
    </w:rPr>
  </w:style>
  <w:style w:type="character" w:styleId="923" w:customStyle="1">
    <w:name w:val="表格正文 Char"/>
    <w:uiPriority w:val="0"/>
    <w:qFormat/>
    <w:rPr>
      <w:sz w:val="21"/>
      <w:szCs w:val="24"/>
    </w:rPr>
  </w:style>
  <w:style w:type="character" w:styleId="924" w:customStyle="1">
    <w:name w:val="批注框文本 Char1"/>
    <w:uiPriority w:val="0"/>
    <w:qFormat/>
    <w:rPr>
      <w:sz w:val="18"/>
      <w:szCs w:val="18"/>
    </w:rPr>
  </w:style>
  <w:style w:type="character" w:styleId="925" w:customStyle="1">
    <w:name w:val="正文文本 2 字符"/>
    <w:uiPriority w:val="0"/>
    <w:qFormat/>
    <w:rPr>
      <w:sz w:val="30"/>
      <w:szCs w:val="24"/>
    </w:rPr>
  </w:style>
  <w:style w:type="character" w:styleId="926" w:customStyle="1">
    <w:name w:val="HTML Markup"/>
    <w:uiPriority w:val="0"/>
    <w:qFormat/>
    <w:rPr>
      <w:vanish/>
      <w:color w:val="ff0000"/>
    </w:rPr>
  </w:style>
  <w:style w:type="character" w:styleId="927" w:customStyle="1">
    <w:name w:val="Char Char2"/>
    <w:uiPriority w:val="0"/>
    <w:qFormat/>
    <w:rPr>
      <w:rFonts w:eastAsia="华文细黑"/>
      <w:sz w:val="21"/>
      <w:szCs w:val="24"/>
      <w:lang w:val="en-US" w:eastAsia="zh-CN" w:bidi="ar-SA"/>
    </w:rPr>
  </w:style>
  <w:style w:type="character" w:styleId="928" w:customStyle="1">
    <w:name w:val="chword"/>
    <w:uiPriority w:val="0"/>
    <w:qFormat/>
  </w:style>
  <w:style w:type="character" w:styleId="929" w:customStyle="1">
    <w:name w:val="普通(网站) 字符"/>
    <w:uiPriority w:val="0"/>
    <w:qFormat/>
    <w:rPr>
      <w:rFonts w:ascii="宋体"/>
      <w:sz w:val="24"/>
      <w:szCs w:val="24"/>
    </w:rPr>
  </w:style>
  <w:style w:type="character" w:styleId="930" w:customStyle="1">
    <w:name w:val="Char Char3"/>
    <w:uiPriority w:val="0"/>
    <w:qFormat/>
    <w:rPr>
      <w:rFonts w:ascii="幼圆" w:eastAsia="幼圆" w:cs="Tahoma"/>
      <w:b/>
      <w:bCs/>
      <w:sz w:val="24"/>
      <w:szCs w:val="24"/>
      <w:lang w:val="en-US" w:eastAsia="zh-CN" w:bidi="ar-SA"/>
    </w:rPr>
  </w:style>
  <w:style w:type="character" w:styleId="931" w:customStyle="1">
    <w:name w:val="标题 311"/>
    <w:uiPriority w:val="0"/>
    <w:qFormat/>
    <w:rPr>
      <w:rFonts w:ascii="黑体" w:eastAsia="黑体"/>
      <w:sz w:val="28"/>
    </w:rPr>
  </w:style>
  <w:style w:type="character" w:styleId="932" w:customStyle="1">
    <w:name w:val="CODE"/>
    <w:uiPriority w:val="0"/>
    <w:qFormat/>
    <w:rPr>
      <w:rFonts w:ascii="华文细黑" w:hAnsi="华文细黑"/>
      <w:sz w:val="20"/>
    </w:rPr>
  </w:style>
  <w:style w:type="character" w:styleId="933" w:customStyle="1">
    <w:name w:val="Char Char4"/>
    <w:uiPriority w:val="0"/>
    <w:qFormat/>
    <w:rPr>
      <w:rFonts w:ascii="华文细黑" w:hAnsi="华文细黑" w:eastAsia="幼圆" w:cs="Tahoma"/>
      <w:b/>
      <w:sz w:val="28"/>
      <w:szCs w:val="32"/>
      <w:lang w:val="en-US" w:eastAsia="zh-CN" w:bidi="ar-SA"/>
    </w:rPr>
  </w:style>
  <w:style w:type="character" w:styleId="934" w:customStyle="1">
    <w:name w:val="脚注文本 Char1"/>
    <w:uiPriority w:val="0"/>
    <w:qFormat/>
    <w:rPr>
      <w:sz w:val="18"/>
      <w:szCs w:val="18"/>
    </w:rPr>
  </w:style>
  <w:style w:type="character" w:styleId="935" w:customStyle="1">
    <w:name w:val="书籍标题1"/>
    <w:uiPriority w:val="0"/>
    <w:qFormat/>
    <w:rPr>
      <w:b/>
      <w:bCs/>
      <w:smallCaps/>
      <w:spacing w:val="5"/>
    </w:rPr>
  </w:style>
  <w:style w:type="character" w:styleId="936" w:customStyle="1">
    <w:name w:val="标题 1 字符"/>
    <w:uiPriority w:val="0"/>
    <w:qFormat/>
    <w:rPr>
      <w:rFonts w:ascii="黑体" w:eastAsia="黑体"/>
      <w:b/>
      <w:bCs/>
      <w:sz w:val="44"/>
      <w:szCs w:val="44"/>
    </w:rPr>
  </w:style>
  <w:style w:type="character" w:styleId="937" w:customStyle="1">
    <w:name w:val="结束语 Char1"/>
    <w:uiPriority w:val="0"/>
    <w:qFormat/>
    <w:rPr>
      <w:sz w:val="21"/>
      <w:szCs w:val="24"/>
    </w:rPr>
  </w:style>
  <w:style w:type="character" w:styleId="938" w:customStyle="1">
    <w:name w:val="批注文字 字符"/>
    <w:uiPriority w:val="0"/>
    <w:qFormat/>
    <w:rPr>
      <w:sz w:val="21"/>
      <w:szCs w:val="24"/>
    </w:rPr>
  </w:style>
  <w:style w:type="character" w:styleId="939" w:customStyle="1">
    <w:name w:val="标题 6 字符"/>
    <w:uiPriority w:val="0"/>
    <w:qFormat/>
    <w:rPr>
      <w:rFonts w:ascii="Arial" w:hAnsi="Arial" w:eastAsia="黑体"/>
      <w:b/>
      <w:sz w:val="24"/>
      <w:szCs w:val="24"/>
    </w:rPr>
  </w:style>
  <w:style w:type="character" w:styleId="940" w:customStyle="1">
    <w:name w:val="正文文本 Char1"/>
    <w:uiPriority w:val="0"/>
    <w:qFormat/>
    <w:rPr>
      <w:sz w:val="21"/>
      <w:szCs w:val="22"/>
    </w:rPr>
  </w:style>
  <w:style w:type="character" w:styleId="941" w:customStyle="1">
    <w:name w:val="标题 字符"/>
    <w:uiPriority w:val="0"/>
    <w:qFormat/>
    <w:rPr>
      <w:rFonts w:ascii="Arial" w:hAnsi="Arial" w:cs="Arial"/>
      <w:b/>
      <w:bCs/>
      <w:sz w:val="32"/>
      <w:szCs w:val="32"/>
    </w:rPr>
  </w:style>
  <w:style w:type="character" w:styleId="942" w:customStyle="1">
    <w:name w:val="日期 Char1"/>
    <w:uiPriority w:val="0"/>
    <w:qFormat/>
    <w:rPr>
      <w:sz w:val="21"/>
      <w:szCs w:val="22"/>
    </w:rPr>
  </w:style>
  <w:style w:type="character" w:styleId="943" w:customStyle="1">
    <w:name w:val="正文文本 3 字符"/>
    <w:uiPriority w:val="0"/>
    <w:qFormat/>
    <w:rPr>
      <w:b/>
      <w:bCs/>
      <w:sz w:val="24"/>
      <w:szCs w:val="24"/>
    </w:rPr>
  </w:style>
  <w:style w:type="character" w:styleId="944" w:customStyle="1">
    <w:name w:val="引用 字符"/>
    <w:uiPriority w:val="0"/>
    <w:qFormat/>
    <w:rPr>
      <w:i/>
      <w:iCs/>
      <w:color w:val="000000"/>
      <w:sz w:val="21"/>
      <w:szCs w:val="22"/>
    </w:rPr>
  </w:style>
  <w:style w:type="character" w:styleId="945" w:customStyle="1">
    <w:name w:val="Comment"/>
    <w:uiPriority w:val="0"/>
    <w:qFormat/>
    <w:rPr>
      <w:vanish/>
    </w:rPr>
  </w:style>
  <w:style w:type="character" w:styleId="946" w:customStyle="1">
    <w:name w:val="称呼 字符"/>
    <w:uiPriority w:val="0"/>
    <w:qFormat/>
    <w:rPr>
      <w:sz w:val="28"/>
      <w:szCs w:val="24"/>
    </w:rPr>
  </w:style>
  <w:style w:type="character" w:styleId="947" w:customStyle="1">
    <w:name w:val="HTML 预设格式 字符"/>
    <w:uiPriority w:val="0"/>
    <w:qFormat/>
    <w:rPr>
      <w:rFonts w:ascii="黑体" w:eastAsia="黑体"/>
    </w:rPr>
  </w:style>
  <w:style w:type="character" w:styleId="948" w:customStyle="1">
    <w:name w:val="文档结构图 Char1"/>
    <w:uiPriority w:val="0"/>
    <w:qFormat/>
    <w:rPr>
      <w:rFonts w:ascii="华文细黑" w:hAnsi="华文细黑"/>
      <w:sz w:val="18"/>
      <w:szCs w:val="18"/>
    </w:rPr>
  </w:style>
  <w:style w:type="character" w:styleId="949" w:customStyle="1">
    <w:name w:val="批注框文本 字符"/>
    <w:uiPriority w:val="0"/>
    <w:qFormat/>
    <w:rPr>
      <w:sz w:val="18"/>
      <w:szCs w:val="18"/>
    </w:rPr>
  </w:style>
  <w:style w:type="character" w:styleId="950" w:customStyle="1">
    <w:name w:val="text_list1"/>
    <w:uiPriority w:val="0"/>
    <w:qFormat/>
    <w:rPr>
      <w:rFonts w:ascii="Arial" w:hAnsi="Arial" w:cs="Arial"/>
      <w:color w:val="000000"/>
      <w:spacing w:val="272"/>
      <w:sz w:val="16"/>
      <w:szCs w:val="16"/>
    </w:rPr>
  </w:style>
  <w:style w:type="character" w:styleId="951" w:customStyle="1">
    <w:name w:val="副标题 Char1"/>
    <w:uiPriority w:val="0"/>
    <w:qFormat/>
    <w:rPr>
      <w:rFonts w:ascii="Cambria" w:hAnsi="Cambria" w:cs="Times New Roman"/>
      <w:b/>
      <w:bCs/>
      <w:sz w:val="32"/>
      <w:szCs w:val="32"/>
    </w:rPr>
  </w:style>
  <w:style w:type="character" w:styleId="952" w:customStyle="1">
    <w:name w:val="标题 3 字符"/>
    <w:uiPriority w:val="0"/>
    <w:qFormat/>
    <w:rPr>
      <w:rFonts w:ascii="黑体" w:eastAsia="黑体"/>
      <w:b/>
      <w:bCs/>
      <w:sz w:val="32"/>
      <w:szCs w:val="32"/>
    </w:rPr>
  </w:style>
  <w:style w:type="character" w:styleId="953" w:customStyle="1">
    <w:name w:val="文档结构图 字符"/>
    <w:uiPriority w:val="0"/>
    <w:qFormat/>
    <w:rPr>
      <w:sz w:val="21"/>
      <w:szCs w:val="24"/>
      <w:shd w:val="clear" w:color="auto" w:fill="000080"/>
    </w:rPr>
  </w:style>
  <w:style w:type="character" w:styleId="954" w:customStyle="1">
    <w:name w:val="标题5 Char Char"/>
    <w:uiPriority w:val="0"/>
    <w:qFormat/>
    <w:rPr>
      <w:rFonts w:ascii="Tahoma" w:hAnsi="Tahoma"/>
      <w:b/>
      <w:bCs/>
      <w:sz w:val="24"/>
      <w:szCs w:val="32"/>
    </w:rPr>
  </w:style>
  <w:style w:type="character" w:styleId="955" w:customStyle="1">
    <w:name w:val="不明显参考1"/>
    <w:uiPriority w:val="0"/>
    <w:qFormat/>
    <w:rPr>
      <w:smallCaps/>
      <w:color w:val="c0504d"/>
      <w:u w:val="single"/>
    </w:rPr>
  </w:style>
  <w:style w:type="character" w:styleId="956" w:customStyle="1">
    <w:name w:val="结束语 字符"/>
    <w:uiPriority w:val="0"/>
    <w:qFormat/>
    <w:rPr>
      <w:sz w:val="28"/>
      <w:szCs w:val="24"/>
    </w:rPr>
  </w:style>
  <w:style w:type="character" w:styleId="957" w:customStyle="1">
    <w:name w:val="Para head"/>
    <w:uiPriority w:val="0"/>
    <w:qFormat/>
    <w:rPr>
      <w:rFonts w:ascii="Arial" w:hAnsi="Arial" w:eastAsia="Times New Roman"/>
      <w:sz w:val="20"/>
    </w:rPr>
  </w:style>
  <w:style w:type="character" w:styleId="958" w:customStyle="1">
    <w:name w:val="副标题 字符"/>
    <w:uiPriority w:val="0"/>
    <w:qFormat/>
    <w:rPr>
      <w:rFonts w:ascii="幼圆" w:hAnsi="幼圆"/>
      <w:b/>
      <w:bCs/>
      <w:sz w:val="32"/>
      <w:szCs w:val="32"/>
    </w:rPr>
  </w:style>
  <w:style w:type="character" w:styleId="959" w:customStyle="1">
    <w:name w:val="Typewriter"/>
    <w:uiPriority w:val="0"/>
    <w:qFormat/>
    <w:rPr>
      <w:rFonts w:ascii="华文细黑" w:hAnsi="华文细黑"/>
      <w:sz w:val="20"/>
    </w:rPr>
  </w:style>
  <w:style w:type="character" w:styleId="960" w:customStyle="1">
    <w:name w:val="批注文字 Char Char"/>
    <w:uiPriority w:val="0"/>
    <w:qFormat/>
    <w:rPr>
      <w:rFonts w:ascii="华文细黑" w:eastAsia="华文细黑" w:cs="Cambria"/>
      <w:sz w:val="28"/>
      <w:szCs w:val="20"/>
    </w:rPr>
  </w:style>
  <w:style w:type="character" w:styleId="961" w:customStyle="1">
    <w:name w:val="明显参考1"/>
    <w:uiPriority w:val="0"/>
    <w:qFormat/>
    <w:rPr>
      <w:b/>
      <w:bCs/>
      <w:smallCaps/>
      <w:color w:val="c0504d"/>
      <w:spacing w:val="5"/>
      <w:u w:val="single"/>
    </w:rPr>
  </w:style>
  <w:style w:type="character" w:styleId="962" w:customStyle="1">
    <w:name w:val="明显强调1"/>
    <w:uiPriority w:val="0"/>
    <w:qFormat/>
    <w:rPr>
      <w:b/>
      <w:bCs/>
      <w:i/>
      <w:iCs/>
      <w:color w:val="4f81bd"/>
    </w:rPr>
  </w:style>
  <w:style w:type="character" w:styleId="963" w:customStyle="1">
    <w:name w:val="正文文本缩进 Char"/>
    <w:uiPriority w:val="0"/>
    <w:qFormat/>
    <w:rPr>
      <w:rFonts w:ascii="Cambria" w:hAnsi="Cambria" w:eastAsia="华文细黑" w:cs="Cambria"/>
      <w:sz w:val="21"/>
      <w:szCs w:val="24"/>
    </w:rPr>
  </w:style>
  <w:style w:type="character" w:styleId="964" w:customStyle="1">
    <w:name w:val="Char Char"/>
    <w:uiPriority w:val="0"/>
    <w:qFormat/>
    <w:rPr>
      <w:rFonts w:eastAsia="宋体"/>
      <w:b/>
      <w:bCs/>
      <w:sz w:val="32"/>
      <w:szCs w:val="44"/>
      <w:lang w:val="en-US" w:eastAsia="zh-CN" w:bidi="ar-SA"/>
    </w:rPr>
  </w:style>
  <w:style w:type="character" w:styleId="965" w:customStyle="1">
    <w:name w:val="明显引用 Char1"/>
    <w:uiPriority w:val="0"/>
    <w:qFormat/>
    <w:rPr>
      <w:b/>
      <w:bCs/>
      <w:i/>
      <w:iCs/>
      <w:color w:val="4f81bd"/>
      <w:sz w:val="21"/>
      <w:szCs w:val="24"/>
    </w:rPr>
  </w:style>
  <w:style w:type="character" w:styleId="966" w:customStyle="1">
    <w:name w:val="textcontents"/>
    <w:uiPriority w:val="0"/>
    <w:qFormat/>
    <w:rPr>
      <w:rFonts w:cs="Cambria"/>
    </w:rPr>
  </w:style>
  <w:style w:type="character" w:styleId="967" w:customStyle="1">
    <w:name w:val="页脚 字符"/>
    <w:uiPriority w:val="0"/>
    <w:qFormat/>
    <w:rPr>
      <w:sz w:val="18"/>
      <w:szCs w:val="18"/>
    </w:rPr>
  </w:style>
  <w:style w:type="character" w:styleId="968" w:customStyle="1">
    <w:name w:val="标题 7 字符"/>
    <w:uiPriority w:val="0"/>
    <w:qFormat/>
    <w:rPr>
      <w:b/>
      <w:sz w:val="24"/>
      <w:szCs w:val="24"/>
    </w:rPr>
  </w:style>
  <w:style w:type="character" w:styleId="969" w:customStyle="1">
    <w:name w:val="纯文本 字符"/>
    <w:uiPriority w:val="0"/>
    <w:qFormat/>
    <w:rPr>
      <w:rFonts w:ascii="宋体"/>
      <w:sz w:val="21"/>
      <w:szCs w:val="21"/>
    </w:rPr>
  </w:style>
  <w:style w:type="character" w:styleId="970" w:customStyle="1">
    <w:name w:val="HTML 预设格式 Char1"/>
    <w:uiPriority w:val="0"/>
    <w:qFormat/>
    <w:rPr>
      <w:rFonts w:ascii="Courier New" w:hAnsi="Courier New" w:cs="Courier New"/>
    </w:rPr>
  </w:style>
  <w:style w:type="character" w:styleId="971" w:customStyle="1">
    <w:name w:val="Char Char5"/>
    <w:uiPriority w:val="0"/>
    <w:qFormat/>
    <w:rPr>
      <w:rFonts w:eastAsia="华文细黑"/>
      <w:b/>
      <w:bCs/>
      <w:sz w:val="21"/>
      <w:szCs w:val="24"/>
      <w:lang w:val="en-US" w:eastAsia="zh-CN" w:bidi="ar-SA"/>
    </w:rPr>
  </w:style>
  <w:style w:type="character" w:styleId="972" w:customStyle="1">
    <w:name w:val="脚注文本 字符"/>
    <w:uiPriority w:val="0"/>
    <w:qFormat/>
    <w:rPr>
      <w:sz w:val="18"/>
      <w:szCs w:val="18"/>
    </w:rPr>
  </w:style>
  <w:style w:type="character" w:styleId="973" w:customStyle="1">
    <w:name w:val="标题 8 字符"/>
    <w:uiPriority w:val="0"/>
    <w:qFormat/>
    <w:rPr>
      <w:rFonts w:ascii="Arial" w:hAnsi="Arial" w:eastAsia="黑体"/>
      <w:sz w:val="24"/>
      <w:szCs w:val="24"/>
    </w:rPr>
  </w:style>
  <w:style w:type="character" w:styleId="974" w:customStyle="1">
    <w:name w:val="批注主题 Char1"/>
    <w:uiPriority w:val="0"/>
    <w:qFormat/>
    <w:rPr>
      <w:b/>
      <w:bCs/>
      <w:sz w:val="21"/>
      <w:szCs w:val="22"/>
    </w:rPr>
  </w:style>
  <w:style w:type="character" w:styleId="975" w:customStyle="1">
    <w:name w:val="Keyboard"/>
    <w:uiPriority w:val="0"/>
    <w:qFormat/>
    <w:rPr>
      <w:rFonts w:ascii="华文细黑" w:hAnsi="华文细黑"/>
      <w:b/>
      <w:sz w:val="20"/>
    </w:rPr>
  </w:style>
  <w:style w:type="character" w:styleId="976" w:customStyle="1">
    <w:name w:val="称呼 Char1"/>
    <w:uiPriority w:val="0"/>
    <w:qFormat/>
    <w:rPr>
      <w:sz w:val="21"/>
      <w:szCs w:val="24"/>
    </w:rPr>
  </w:style>
  <w:style w:type="character" w:styleId="977" w:customStyle="1">
    <w:name w:val="Sample"/>
    <w:uiPriority w:val="0"/>
    <w:qFormat/>
    <w:rPr>
      <w:rFonts w:ascii="华文细黑" w:hAnsi="华文细黑"/>
    </w:rPr>
  </w:style>
  <w:style w:type="character" w:styleId="978" w:customStyle="1">
    <w:name w:val="定义"/>
    <w:uiPriority w:val="0"/>
    <w:qFormat/>
    <w:rPr>
      <w:i/>
    </w:rPr>
  </w:style>
  <w:style w:type="character" w:styleId="979" w:customStyle="1">
    <w:name w:val="正文文本缩进 3 字符"/>
    <w:uiPriority w:val="0"/>
    <w:qFormat/>
    <w:rPr>
      <w:rFonts w:ascii="仿宋_GB2312" w:eastAsia="仿宋_GB2312"/>
      <w:sz w:val="32"/>
    </w:rPr>
  </w:style>
  <w:style w:type="character" w:styleId="980" w:customStyle="1">
    <w:name w:val="页眉 字符"/>
    <w:uiPriority w:val="0"/>
    <w:qFormat/>
    <w:rPr>
      <w:sz w:val="18"/>
      <w:szCs w:val="18"/>
    </w:rPr>
  </w:style>
  <w:style w:type="character" w:styleId="981" w:customStyle="1">
    <w:name w:val="标题 9 字符"/>
    <w:uiPriority w:val="0"/>
    <w:qFormat/>
    <w:rPr>
      <w:rFonts w:ascii="Arial" w:hAnsi="Arial" w:eastAsia="黑体"/>
      <w:sz w:val="21"/>
      <w:szCs w:val="24"/>
    </w:rPr>
  </w:style>
  <w:style w:type="character" w:styleId="982" w:customStyle="1">
    <w:name w:val="日期 字符"/>
    <w:uiPriority w:val="0"/>
    <w:qFormat/>
    <w:rPr>
      <w:rFonts w:ascii="楷体_GB2312" w:eastAsia="楷体_GB2312"/>
      <w:b/>
      <w:sz w:val="28"/>
      <w:szCs w:val="24"/>
    </w:rPr>
  </w:style>
  <w:style w:type="character" w:styleId="983" w:customStyle="1">
    <w:name w:val="变量"/>
    <w:uiPriority w:val="0"/>
    <w:qFormat/>
    <w:rPr>
      <w:i/>
    </w:rPr>
  </w:style>
  <w:style w:type="character" w:styleId="984" w:customStyle="1">
    <w:name w:val="正文缩进 字符"/>
    <w:uiPriority w:val="0"/>
    <w:qFormat/>
  </w:style>
  <w:style w:type="character" w:styleId="985" w:customStyle="1">
    <w:name w:val="正文文本缩进 2 字符"/>
    <w:uiPriority w:val="0"/>
    <w:qFormat/>
    <w:rPr>
      <w:rFonts w:ascii="楷体_GB2312" w:eastAsia="楷体_GB2312"/>
      <w:sz w:val="24"/>
      <w:szCs w:val="24"/>
    </w:rPr>
  </w:style>
  <w:style w:type="character" w:styleId="986" w:customStyle="1">
    <w:name w:val="正文文本缩进 字符"/>
    <w:uiPriority w:val="0"/>
    <w:qFormat/>
    <w:rPr>
      <w:rFonts w:ascii="仿宋_GB2312" w:eastAsia="仿宋_GB2312"/>
      <w:sz w:val="28"/>
    </w:rPr>
  </w:style>
  <w:style w:type="character" w:styleId="987" w:customStyle="1">
    <w:name w:val="样式 标题 3 + (中文) 黑体 小四 非加粗 段前: 7.8 磅 段后: 0 磅 行距: 固定值 20 磅 Char"/>
    <w:uiPriority w:val="0"/>
    <w:qFormat/>
    <w:rPr>
      <w:rFonts w:ascii="幼圆" w:eastAsia="幼圆" w:cs="华文细黑"/>
      <w:b/>
      <w:bCs/>
      <w:sz w:val="24"/>
      <w:lang w:val="en-US" w:eastAsia="zh-CN" w:bidi="ar-SA"/>
    </w:rPr>
  </w:style>
  <w:style w:type="character" w:styleId="988" w:customStyle="1">
    <w:name w:val="明显引用 字符"/>
    <w:uiPriority w:val="0"/>
    <w:qFormat/>
    <w:rPr>
      <w:b/>
      <w:bCs/>
      <w:i/>
      <w:iCs/>
      <w:color w:val="4f81bd"/>
      <w:sz w:val="21"/>
      <w:szCs w:val="22"/>
    </w:rPr>
  </w:style>
  <w:style w:type="character" w:styleId="989" w:customStyle="1">
    <w:name w:val="itm1"/>
    <w:uiPriority w:val="0"/>
    <w:qFormat/>
    <w:rPr>
      <w:rFonts w:ascii="宋体" w:eastAsia="宋体"/>
      <w:sz w:val="21"/>
      <w:szCs w:val="21"/>
    </w:rPr>
  </w:style>
  <w:style w:type="character" w:styleId="990" w:customStyle="1">
    <w:name w:val="标题 2 字符"/>
    <w:uiPriority w:val="0"/>
    <w:qFormat/>
    <w:rPr>
      <w:rFonts w:ascii="Arial" w:hAnsi="Arial" w:eastAsia="黑体"/>
      <w:b/>
      <w:bCs/>
      <w:sz w:val="32"/>
      <w:szCs w:val="32"/>
    </w:rPr>
  </w:style>
  <w:style w:type="character" w:styleId="991" w:customStyle="1">
    <w:name w:val="Char Char Char"/>
    <w:uiPriority w:val="0"/>
    <w:qFormat/>
    <w:rPr>
      <w:rFonts w:ascii="宋体" w:eastAsia="宋体"/>
      <w:b/>
      <w:sz w:val="24"/>
      <w:lang w:val="en-US" w:eastAsia="zh-CN" w:bidi="ar-SA"/>
    </w:rPr>
  </w:style>
  <w:style w:type="character" w:styleId="992" w:customStyle="1">
    <w:name w:val="正文缩进 Char1"/>
    <w:uiPriority w:val="0"/>
    <w:qFormat/>
  </w:style>
  <w:style w:type="character" w:styleId="993" w:customStyle="1">
    <w:name w:val="Char Char91"/>
    <w:uiPriority w:val="0"/>
    <w:qFormat/>
    <w:rPr>
      <w:rFonts w:eastAsia="宋体"/>
      <w:b/>
      <w:bCs/>
      <w:sz w:val="32"/>
      <w:szCs w:val="44"/>
      <w:lang w:val="en-US" w:eastAsia="zh-CN" w:bidi="ar-SA"/>
    </w:rPr>
  </w:style>
  <w:style w:type="character" w:styleId="994" w:customStyle="1">
    <w:name w:val="纯文本 Char1"/>
    <w:uiPriority w:val="0"/>
    <w:qFormat/>
    <w:rPr>
      <w:rFonts w:ascii="宋体" w:eastAsia="宋体" w:cs="Courier New"/>
      <w:szCs w:val="21"/>
    </w:rPr>
  </w:style>
  <w:style w:type="character" w:styleId="995" w:customStyle="1">
    <w:name w:val="Plain Text Char"/>
    <w:uiPriority w:val="0"/>
    <w:qFormat/>
    <w:rPr>
      <w:rFonts w:ascii="宋体" w:eastAsia="宋体"/>
      <w:sz w:val="24"/>
      <w:lang w:bidi="ar-SA"/>
    </w:rPr>
  </w:style>
  <w:style w:type="character" w:styleId="996" w:customStyle="1">
    <w:name w:val="Body Text Indent Char"/>
    <w:uiPriority w:val="0"/>
    <w:qFormat/>
    <w:rPr>
      <w:rFonts w:ascii="宋体" w:eastAsia="宋体"/>
      <w:sz w:val="21"/>
      <w:lang w:val="en-US" w:eastAsia="zh-CN" w:bidi="ar-SA"/>
    </w:rPr>
  </w:style>
  <w:style w:type="character" w:styleId="997" w:customStyle="1">
    <w:name w:val="批注文字 Char1"/>
    <w:uiPriority w:val="0"/>
    <w:qFormat/>
    <w:rPr>
      <w:rFonts w:ascii="Times New Roman" w:hAnsi="Times New Roman" w:eastAsia="宋体" w:cs="Times New Roman"/>
      <w:szCs w:val="24"/>
    </w:rPr>
  </w:style>
  <w:style w:type="character" w:styleId="998" w:customStyle="1">
    <w:name w:val="Body Text Indent 2 Char"/>
    <w:uiPriority w:val="0"/>
    <w:qFormat/>
    <w:rPr>
      <w:rFonts w:eastAsia="宋体"/>
      <w:sz w:val="21"/>
      <w:szCs w:val="24"/>
      <w:lang w:val="en-US" w:eastAsia="zh-CN" w:bidi="ar-SA"/>
    </w:rPr>
  </w:style>
  <w:style w:type="character" w:styleId="999" w:customStyle="1">
    <w:name w:val="Char Char23"/>
    <w:uiPriority w:val="0"/>
    <w:qFormat/>
    <w:rPr>
      <w:rFonts w:eastAsia="宋体"/>
      <w:b/>
      <w:bCs/>
      <w:sz w:val="32"/>
      <w:szCs w:val="44"/>
      <w:lang w:val="en-US" w:eastAsia="zh-CN" w:bidi="ar-SA"/>
    </w:rPr>
  </w:style>
  <w:style w:type="character" w:styleId="1000" w:customStyle="1">
    <w:name w:val="批注文字 Char2"/>
    <w:uiPriority w:val="0"/>
    <w:qFormat/>
    <w:rPr>
      <w:rFonts w:eastAsia="宋体"/>
      <w:sz w:val="21"/>
      <w:szCs w:val="24"/>
      <w:lang w:val="en-US" w:eastAsia="zh-CN" w:bidi="ar-SA"/>
    </w:rPr>
  </w:style>
  <w:style w:type="character" w:styleId="1001" w:customStyle="1">
    <w:name w:val="Heading 4 Char_8058ed67-5fbc-4610-8308-f764b58bd486"/>
    <w:uiPriority w:val="0"/>
    <w:qFormat/>
    <w:rPr>
      <w:rFonts w:ascii="Arial" w:hAnsi="Arial" w:eastAsia="宋体"/>
      <w:b/>
      <w:bCs/>
      <w:sz w:val="21"/>
      <w:szCs w:val="28"/>
      <w:lang w:val="en-US" w:eastAsia="zh-CN" w:bidi="ar-SA"/>
    </w:rPr>
  </w:style>
  <w:style w:type="character" w:styleId="1002" w:customStyle="1">
    <w:name w:val="Heading 3 Char_2df1b70a-5569-4238-a34d-fd245607764f"/>
    <w:uiPriority w:val="0"/>
    <w:qFormat/>
    <w:rPr>
      <w:rFonts w:cs="Times New Roman"/>
      <w:b/>
      <w:bCs/>
      <w:sz w:val="32"/>
      <w:szCs w:val="32"/>
    </w:rPr>
  </w:style>
  <w:style w:type="character" w:styleId="1003" w:customStyle="1">
    <w:name w:val="标题4 Char Char"/>
    <w:uiPriority w:val="0"/>
    <w:qFormat/>
    <w:rPr>
      <w:rFonts w:ascii="Arial" w:hAnsi="Arial"/>
      <w:b/>
      <w:bCs/>
      <w:sz w:val="24"/>
      <w:szCs w:val="32"/>
      <w:lang w:bidi="ar-SA"/>
    </w:rPr>
  </w:style>
  <w:style w:type="character" w:styleId="1004" w:customStyle="1">
    <w:name w:val="Footnote Text Char"/>
    <w:uiPriority w:val="0"/>
    <w:qFormat/>
    <w:rPr>
      <w:rFonts w:eastAsia="宋体"/>
      <w:sz w:val="18"/>
      <w:lang w:val="en-US" w:eastAsia="zh-CN" w:bidi="ar-SA"/>
    </w:rPr>
  </w:style>
  <w:style w:type="character" w:styleId="1005" w:customStyle="1">
    <w:name w:val="Comment Subject Char"/>
    <w:uiPriority w:val="0"/>
    <w:qFormat/>
    <w:rPr>
      <w:b/>
      <w:sz w:val="24"/>
      <w:lang w:bidi="ar-SA"/>
    </w:rPr>
  </w:style>
  <w:style w:type="character" w:styleId="1006" w:customStyle="1">
    <w:name w:val="Char Char18"/>
    <w:uiPriority w:val="0"/>
    <w:qFormat/>
    <w:rPr>
      <w:rFonts w:ascii="Times New Roman" w:hAnsi="Times New Roman" w:eastAsia="宋体" w:cs="Times New Roman"/>
      <w:b/>
      <w:bCs/>
      <w:sz w:val="28"/>
      <w:szCs w:val="28"/>
    </w:rPr>
  </w:style>
  <w:style w:type="character" w:styleId="1007" w:customStyle="1">
    <w:name w:val="超链接_0"/>
    <w:uiPriority w:val="0"/>
    <w:qFormat/>
    <w:rPr>
      <w:rFonts w:ascii="Calibri" w:hAnsi="Calibri" w:cs="Times New Roman"/>
      <w:color w:val="0000ff"/>
      <w:u w:val="single"/>
    </w:rPr>
  </w:style>
  <w:style w:type="character" w:styleId="1008" w:customStyle="1">
    <w:name w:val="Title Char_e75b9b67-9d8f-47b4-91c6-88d6046d0c45"/>
    <w:uiPriority w:val="0"/>
    <w:qFormat/>
    <w:rPr>
      <w:rFonts w:ascii="Cambria" w:hAnsi="Cambria"/>
      <w:b/>
      <w:sz w:val="32"/>
      <w:lang w:bidi="ar-SA"/>
    </w:rPr>
  </w:style>
  <w:style w:type="character" w:styleId="1009" w:customStyle="1">
    <w:name w:val="Balloon Text Char"/>
    <w:uiPriority w:val="0"/>
    <w:qFormat/>
    <w:rPr>
      <w:sz w:val="18"/>
      <w:lang w:bidi="ar-SA"/>
    </w:rPr>
  </w:style>
  <w:style w:type="character" w:styleId="1010" w:customStyle="1">
    <w:name w:val="Char Char20"/>
    <w:uiPriority w:val="0"/>
    <w:qFormat/>
    <w:rPr>
      <w:rFonts w:ascii="Times New Roman" w:hAnsi="Times New Roman" w:eastAsia="宋体" w:cs="Times New Roman"/>
      <w:b/>
      <w:bCs/>
      <w:sz w:val="24"/>
      <w:szCs w:val="32"/>
    </w:rPr>
  </w:style>
  <w:style w:type="character" w:styleId="1011" w:customStyle="1">
    <w:name w:val="Header Char_f264f428-acab-42e1-8e30-95be3f6d5c99"/>
    <w:uiPriority w:val="0"/>
    <w:qFormat/>
    <w:rPr>
      <w:rFonts w:eastAsia="宋体"/>
      <w:sz w:val="18"/>
      <w:szCs w:val="18"/>
      <w:lang w:val="en-US" w:eastAsia="zh-CN" w:bidi="ar-SA"/>
    </w:rPr>
  </w:style>
  <w:style w:type="character" w:styleId="1012" w:customStyle="1">
    <w:name w:val="Heading 5 Char_f2378ec4-abdd-4cae-adae-045cd22d8a8f"/>
    <w:uiPriority w:val="0"/>
    <w:qFormat/>
    <w:rPr>
      <w:rFonts w:eastAsia="宋体"/>
      <w:b/>
      <w:bCs/>
      <w:sz w:val="28"/>
      <w:szCs w:val="28"/>
      <w:lang w:val="en-US" w:eastAsia="zh-CN" w:bidi="ar-SA"/>
    </w:rPr>
  </w:style>
  <w:style w:type="character" w:styleId="1013" w:customStyle="1">
    <w:name w:val="Heading 1 Char_44d72e61-ce26-4103-b630-34482b7648ac"/>
    <w:uiPriority w:val="0"/>
    <w:qFormat/>
    <w:rPr>
      <w:rFonts w:eastAsia="宋体"/>
      <w:b/>
      <w:bCs/>
      <w:sz w:val="32"/>
      <w:szCs w:val="44"/>
      <w:lang w:val="en-US" w:eastAsia="zh-CN" w:bidi="ar-SA"/>
    </w:rPr>
  </w:style>
  <w:style w:type="character" w:styleId="1014" w:customStyle="1">
    <w:name w:val="Char Char22"/>
    <w:uiPriority w:val="0"/>
    <w:qFormat/>
    <w:rPr>
      <w:rFonts w:ascii="Times New Roman" w:hAnsi="Times New Roman" w:eastAsia="宋体" w:cs="Times New Roman"/>
      <w:b/>
      <w:bCs/>
      <w:sz w:val="32"/>
      <w:szCs w:val="44"/>
    </w:rPr>
  </w:style>
  <w:style w:type="character" w:styleId="1015" w:customStyle="1">
    <w:name w:val="Heading 3 Char1"/>
    <w:uiPriority w:val="0"/>
    <w:qFormat/>
    <w:rPr>
      <w:rFonts w:eastAsia="宋体"/>
      <w:b/>
      <w:bCs/>
      <w:sz w:val="24"/>
      <w:szCs w:val="32"/>
      <w:lang w:val="en-US" w:eastAsia="zh-CN" w:bidi="ar-SA"/>
    </w:rPr>
  </w:style>
  <w:style w:type="character" w:styleId="1016" w:customStyle="1">
    <w:name w:val="Char Char181"/>
    <w:uiPriority w:val="0"/>
    <w:qFormat/>
    <w:rPr>
      <w:b/>
      <w:bCs/>
      <w:sz w:val="44"/>
      <w:szCs w:val="44"/>
    </w:rPr>
  </w:style>
  <w:style w:type="character" w:styleId="1017" w:customStyle="1">
    <w:name w:val="Char Char9"/>
    <w:uiPriority w:val="0"/>
    <w:qFormat/>
    <w:rPr>
      <w:rFonts w:eastAsia="宋体"/>
      <w:b/>
      <w:bCs/>
      <w:sz w:val="32"/>
      <w:szCs w:val="44"/>
      <w:lang w:val="en-US" w:eastAsia="zh-CN" w:bidi="ar-SA"/>
    </w:rPr>
  </w:style>
  <w:style w:type="character" w:styleId="1018" w:customStyle="1">
    <w:name w:val="Char Char19"/>
    <w:uiPriority w:val="0"/>
    <w:qFormat/>
    <w:rPr>
      <w:rFonts w:ascii="Arial" w:hAnsi="Arial" w:eastAsia="宋体" w:cs="Times New Roman"/>
      <w:b/>
      <w:bCs/>
      <w:szCs w:val="28"/>
    </w:rPr>
  </w:style>
  <w:style w:type="character" w:styleId="1019" w:customStyle="1">
    <w:name w:val="标题 Char1"/>
    <w:uiPriority w:val="0"/>
    <w:qFormat/>
    <w:rPr>
      <w:rFonts w:ascii="Cambria" w:hAnsi="Cambria" w:eastAsia="宋体" w:cs="Times New Roman"/>
      <w:b/>
      <w:bCs/>
      <w:sz w:val="32"/>
      <w:szCs w:val="32"/>
    </w:rPr>
  </w:style>
  <w:style w:type="character" w:styleId="1020" w:customStyle="1">
    <w:name w:val="Document Map Char"/>
    <w:uiPriority w:val="0"/>
    <w:qFormat/>
    <w:rPr>
      <w:rFonts w:eastAsia="宋体"/>
      <w:sz w:val="21"/>
      <w:szCs w:val="24"/>
      <w:lang w:val="en-US" w:eastAsia="zh-CN" w:bidi="ar-SA"/>
    </w:rPr>
  </w:style>
  <w:style w:type="character" w:styleId="1021" w:customStyle="1">
    <w:name w:val="标题 Char2"/>
    <w:uiPriority w:val="0"/>
    <w:qFormat/>
    <w:rPr>
      <w:rFonts w:ascii="Cambria" w:hAnsi="Cambria" w:eastAsia="宋体" w:cs="Times New Roman"/>
      <w:b/>
      <w:bCs/>
      <w:sz w:val="32"/>
      <w:szCs w:val="32"/>
    </w:rPr>
  </w:style>
  <w:style w:type="character" w:styleId="1022" w:customStyle="1">
    <w:name w:val="标题 4 字符"/>
    <w:uiPriority w:val="0"/>
    <w:qFormat/>
    <w:rPr>
      <w:rFonts w:ascii="Arial" w:hAnsi="Arial" w:eastAsia="黑体"/>
      <w:b/>
      <w:bCs/>
      <w:sz w:val="28"/>
      <w:szCs w:val="28"/>
    </w:rPr>
  </w:style>
  <w:style w:type="character" w:styleId="1023" w:customStyle="1">
    <w:name w:val="Comment Text Char1"/>
    <w:uiPriority w:val="0"/>
    <w:qFormat/>
    <w:rPr>
      <w:sz w:val="24"/>
      <w:lang w:bidi="ar-SA"/>
    </w:rPr>
  </w:style>
  <w:style w:type="character" w:styleId="1024" w:customStyle="1">
    <w:name w:val="Footer Char_0ca6b768-b5e2-455f-a0cb-bbc8bb229085"/>
    <w:uiPriority w:val="0"/>
    <w:qFormat/>
    <w:rPr>
      <w:rFonts w:eastAsia="宋体"/>
      <w:sz w:val="18"/>
      <w:szCs w:val="18"/>
      <w:lang w:val="en-US" w:eastAsia="zh-CN" w:bidi="ar-SA"/>
    </w:rPr>
  </w:style>
  <w:style w:type="character" w:styleId="1025" w:customStyle="1">
    <w:name w:val="Char Char6"/>
    <w:uiPriority w:val="0"/>
    <w:qFormat/>
    <w:rPr>
      <w:rFonts w:eastAsia="宋体"/>
      <w:b/>
      <w:bCs/>
      <w:sz w:val="32"/>
      <w:szCs w:val="44"/>
      <w:lang w:val="en-US" w:eastAsia="zh-CN" w:bidi="ar-SA"/>
    </w:rPr>
  </w:style>
  <w:style w:type="character" w:styleId="1026" w:customStyle="1">
    <w:name w:val="Char Char21"/>
    <w:uiPriority w:val="0"/>
    <w:qFormat/>
    <w:rPr>
      <w:rFonts w:ascii="Arial" w:hAnsi="Arial" w:eastAsia="黑体" w:cs="Times New Roman"/>
      <w:b/>
      <w:bCs/>
      <w:sz w:val="32"/>
      <w:szCs w:val="32"/>
    </w:rPr>
  </w:style>
  <w:style w:type="character" w:styleId="1027" w:customStyle="1">
    <w:name w:val="Heading 2 Char_a0bca7fa-ab2a-4227-adde-618edbe5b5bf"/>
    <w:uiPriority w:val="0"/>
    <w:qFormat/>
    <w:rPr>
      <w:rFonts w:ascii="Arial" w:hAnsi="Arial" w:eastAsia="黑体"/>
      <w:b/>
      <w:bCs/>
      <w:sz w:val="32"/>
      <w:szCs w:val="32"/>
      <w:lang w:val="en-US" w:eastAsia="zh-CN" w:bidi="ar-SA"/>
    </w:rPr>
  </w:style>
  <w:style w:type="character" w:styleId="1028" w:customStyle="1">
    <w:name w:val="Comment Text Char"/>
    <w:uiPriority w:val="0"/>
    <w:qFormat/>
    <w:rPr>
      <w:rFonts w:cs="Times New Roman"/>
      <w:sz w:val="24"/>
      <w:szCs w:val="24"/>
    </w:rPr>
  </w:style>
  <w:style w:type="character" w:styleId="1029" w:customStyle="1">
    <w:name w:val="Date Char"/>
    <w:uiPriority w:val="0"/>
    <w:qFormat/>
    <w:rPr>
      <w:rFonts w:eastAsia="宋体"/>
      <w:sz w:val="21"/>
      <w:szCs w:val="24"/>
      <w:lang w:val="en-US" w:eastAsia="zh-CN" w:bidi="ar-SA"/>
    </w:rPr>
  </w:style>
  <w:style w:type="character" w:styleId="1030" w:customStyle="1">
    <w:name w:val="Char Char24"/>
    <w:uiPriority w:val="0"/>
    <w:qFormat/>
    <w:rPr>
      <w:rFonts w:eastAsia="宋体"/>
      <w:b/>
      <w:bCs/>
      <w:sz w:val="32"/>
      <w:szCs w:val="44"/>
      <w:lang w:val="en-US" w:eastAsia="zh-CN" w:bidi="ar-SA"/>
    </w:rPr>
  </w:style>
  <w:style w:type="character" w:styleId="1031" w:customStyle="1">
    <w:name w:val="标题 2 Char1"/>
    <w:uiPriority w:val="0"/>
    <w:qFormat/>
    <w:rPr>
      <w:rFonts w:ascii="Arial" w:hAnsi="Arial" w:eastAsia="黑体" w:cs="Calibri"/>
      <w:b/>
      <w:sz w:val="32"/>
      <w:szCs w:val="20"/>
    </w:rPr>
  </w:style>
  <w:style w:type="character" w:styleId="1032" w:customStyle="1">
    <w:name w:val="标题 1 Char1"/>
    <w:uiPriority w:val="0"/>
    <w:qFormat/>
    <w:rPr>
      <w:rFonts w:ascii="Calibri" w:hAnsi="Calibri" w:eastAsia="宋体" w:cs="Arial"/>
      <w:b/>
      <w:sz w:val="44"/>
      <w:szCs w:val="20"/>
    </w:rPr>
  </w:style>
  <w:style w:type="character" w:styleId="1033" w:customStyle="1">
    <w:name w:val="标题 3 Char1"/>
    <w:uiPriority w:val="0"/>
    <w:qFormat/>
    <w:rPr>
      <w:rFonts w:ascii="Calibri" w:hAnsi="Calibri" w:eastAsia="宋体" w:cs="Arial"/>
      <w:b/>
      <w:sz w:val="32"/>
      <w:szCs w:val="20"/>
    </w:rPr>
  </w:style>
  <w:style w:type="character" w:styleId="1034" w:customStyle="1">
    <w:name w:val="样式 Char"/>
    <w:uiPriority w:val="0"/>
    <w:qFormat/>
    <w:rPr>
      <w:rFonts w:ascii="宋体" w:cs="宋体"/>
      <w:sz w:val="24"/>
      <w:szCs w:val="24"/>
      <w:lang w:val="en-US" w:eastAsia="zh-CN" w:bidi="ar-SA"/>
    </w:rPr>
  </w:style>
  <w:style w:type="character" w:styleId="1035" w:customStyle="1">
    <w:name w:val="页脚 Char1"/>
    <w:uiPriority w:val="0"/>
    <w:qFormat/>
    <w:rPr>
      <w:rFonts w:ascii="Times New Roman" w:hAnsi="Times New Roman"/>
      <w:sz w:val="18"/>
      <w:szCs w:val="18"/>
    </w:rPr>
  </w:style>
  <w:style w:type="character" w:styleId="1036" w:customStyle="1">
    <w:name w:val="bookmark-item"/>
    <w:uiPriority w:val="0"/>
    <w:qFormat/>
  </w:style>
  <w:style w:type="character" w:styleId="1037" w:customStyle="1">
    <w:name w:val="普通(网站) Char1"/>
    <w:uiPriority w:val="0"/>
    <w:qFormat/>
    <w:rPr>
      <w:rFonts w:ascii="宋体"/>
      <w:sz w:val="24"/>
      <w:szCs w:val="24"/>
    </w:rPr>
  </w:style>
  <w:style w:type="character" w:styleId="1038" w:customStyle="1">
    <w:name w:val="列表段落 字符"/>
    <w:uiPriority w:val="0"/>
    <w:qFormat/>
    <w:rPr>
      <w:rFonts w:ascii="Calibri" w:hAnsi="Calibri"/>
      <w:sz w:val="21"/>
      <w:szCs w:val="22"/>
    </w:rPr>
  </w:style>
  <w:style w:type="character" w:styleId="1039" w:customStyle="1">
    <w:name w:val="ListLabel 1"/>
    <w:uiPriority w:val="0"/>
    <w:qFormat/>
    <w:rPr>
      <w:b/>
      <w:sz w:val="21"/>
    </w:rPr>
  </w:style>
  <w:style w:type="character" w:styleId="1040" w:customStyle="1">
    <w:name w:val="ListLabel 2"/>
    <w:uiPriority w:val="0"/>
    <w:qFormat/>
    <w:rPr>
      <w:rFonts w:eastAsia="黑体"/>
      <w:sz w:val="21"/>
    </w:rPr>
  </w:style>
  <w:style w:type="character" w:styleId="1041" w:customStyle="1">
    <w:name w:val="ListLabel 3"/>
    <w:uiPriority w:val="0"/>
    <w:qFormat/>
    <w:rPr>
      <w:rFonts w:eastAsia="黑体"/>
      <w:sz w:val="21"/>
    </w:rPr>
  </w:style>
  <w:style w:type="character" w:styleId="1042" w:customStyle="1">
    <w:name w:val="ListLabel 4"/>
    <w:uiPriority w:val="0"/>
    <w:qFormat/>
    <w:rPr>
      <w:rFonts w:eastAsia="黑体"/>
      <w:sz w:val="21"/>
    </w:rPr>
  </w:style>
  <w:style w:type="character" w:styleId="1043" w:customStyle="1">
    <w:name w:val="ListLabel 5"/>
    <w:uiPriority w:val="0"/>
    <w:qFormat/>
    <w:rPr>
      <w:rFonts w:eastAsia="黑体"/>
      <w:sz w:val="21"/>
    </w:rPr>
  </w:style>
  <w:style w:type="character" w:styleId="1044" w:customStyle="1">
    <w:name w:val="ListLabel 6"/>
    <w:uiPriority w:val="0"/>
    <w:qFormat/>
    <w:rPr>
      <w:rFonts w:eastAsia="黑体"/>
      <w:sz w:val="21"/>
    </w:rPr>
  </w:style>
  <w:style w:type="character" w:styleId="1045" w:customStyle="1">
    <w:name w:val="ListLabel 7"/>
    <w:uiPriority w:val="0"/>
    <w:qFormat/>
    <w:rPr>
      <w:rFonts w:eastAsia="黑体"/>
      <w:sz w:val="21"/>
    </w:rPr>
  </w:style>
  <w:style w:type="character" w:styleId="1046" w:customStyle="1">
    <w:name w:val="ListLabel 8"/>
    <w:uiPriority w:val="0"/>
    <w:qFormat/>
    <w:rPr>
      <w:lang w:val="en-US"/>
    </w:rPr>
  </w:style>
  <w:style w:type="character" w:styleId="1047" w:customStyle="1">
    <w:name w:val="ListLabel 9"/>
    <w:uiPriority w:val="0"/>
    <w:qFormat/>
    <w:rPr>
      <w:rFonts w:ascii="宋体"/>
      <w:color w:val="auto"/>
      <w:sz w:val="24"/>
      <w:lang w:val="en-US"/>
    </w:rPr>
  </w:style>
  <w:style w:type="character" w:styleId="1048" w:customStyle="1">
    <w:name w:val="ListLabel 10"/>
    <w:uiPriority w:val="0"/>
    <w:qFormat/>
    <w:rPr>
      <w:rFonts w:ascii="宋体"/>
      <w:b/>
      <w:sz w:val="24"/>
      <w:lang w:val="en-US"/>
    </w:rPr>
  </w:style>
  <w:style w:type="character" w:styleId="1049" w:customStyle="1">
    <w:name w:val="ListLabel 11"/>
    <w:uiPriority w:val="0"/>
    <w:qFormat/>
    <w:rPr>
      <w:rFonts w:ascii="宋体"/>
      <w:b/>
      <w:sz w:val="24"/>
      <w:lang w:val="en-US"/>
    </w:rPr>
  </w:style>
  <w:style w:type="character" w:styleId="1050" w:customStyle="1">
    <w:name w:val="ListLabel 12"/>
    <w:uiPriority w:val="0"/>
    <w:qFormat/>
    <w:rPr>
      <w:rFonts w:ascii="宋体"/>
      <w:sz w:val="24"/>
      <w:lang w:val="en-US"/>
    </w:rPr>
  </w:style>
  <w:style w:type="character" w:styleId="1051" w:customStyle="1">
    <w:name w:val="ListLabel 13"/>
    <w:uiPriority w:val="0"/>
    <w:qFormat/>
    <w:rPr>
      <w:lang w:val="en-US"/>
    </w:rPr>
  </w:style>
  <w:style w:type="character" w:styleId="1052" w:customStyle="1">
    <w:name w:val="ListLabel 14"/>
    <w:uiPriority w:val="0"/>
    <w:qFormat/>
    <w:rPr>
      <w:rFonts w:eastAsia="宋体"/>
    </w:rPr>
  </w:style>
  <w:style w:type="character" w:styleId="1053" w:customStyle="1">
    <w:name w:val="ListLabel 15"/>
    <w:uiPriority w:val="0"/>
    <w:qFormat/>
    <w:rPr>
      <w:lang w:val="en-US"/>
    </w:rPr>
  </w:style>
  <w:style w:type="character" w:styleId="1054" w:customStyle="1">
    <w:name w:val="ListLabel 16"/>
    <w:uiPriority w:val="0"/>
    <w:qFormat/>
    <w:rPr>
      <w:lang w:val="en-US"/>
    </w:rPr>
  </w:style>
  <w:style w:type="character" w:styleId="1055" w:customStyle="1">
    <w:name w:val="ListLabel 17"/>
    <w:uiPriority w:val="0"/>
    <w:qFormat/>
    <w:rPr>
      <w:rFonts w:eastAsia="宋体"/>
    </w:rPr>
  </w:style>
  <w:style w:type="character" w:styleId="1056" w:customStyle="1">
    <w:name w:val="ListLabel 18"/>
    <w:uiPriority w:val="0"/>
    <w:qFormat/>
    <w:rPr>
      <w:lang w:val="en-US"/>
    </w:rPr>
  </w:style>
  <w:style w:type="character" w:styleId="1057" w:customStyle="1">
    <w:name w:val="ListLabel 19"/>
    <w:uiPriority w:val="0"/>
    <w:qFormat/>
    <w:rPr>
      <w:lang w:val="en-US"/>
    </w:rPr>
  </w:style>
  <w:style w:type="character" w:styleId="1058" w:customStyle="1">
    <w:name w:val="ListLabel 20"/>
    <w:uiPriority w:val="0"/>
    <w:qFormat/>
    <w:rPr>
      <w:rFonts w:eastAsia="宋体" w:cs="Times New Roman"/>
    </w:rPr>
  </w:style>
  <w:style w:type="character" w:styleId="1059" w:customStyle="1">
    <w:name w:val="ListLabel 21"/>
    <w:uiPriority w:val="0"/>
    <w:qFormat/>
    <w:rPr>
      <w:lang w:val="en-US"/>
    </w:rPr>
  </w:style>
  <w:style w:type="character" w:styleId="1060" w:customStyle="1">
    <w:name w:val="ListLabel 22"/>
    <w:uiPriority w:val="0"/>
    <w:qFormat/>
    <w:rPr>
      <w:lang w:val="en-US"/>
    </w:rPr>
  </w:style>
  <w:style w:type="character" w:styleId="1061" w:customStyle="1">
    <w:name w:val="ListLabel 23"/>
    <w:uiPriority w:val="0"/>
    <w:qFormat/>
    <w:rPr>
      <w:rFonts w:ascii="宋体"/>
      <w:color w:val="auto"/>
      <w:sz w:val="24"/>
      <w:lang w:val="en-US"/>
    </w:rPr>
  </w:style>
  <w:style w:type="character" w:styleId="1062" w:customStyle="1">
    <w:name w:val="ListLabel 24"/>
    <w:uiPriority w:val="0"/>
    <w:qFormat/>
    <w:rPr>
      <w:rFonts w:ascii="宋体"/>
      <w:b/>
      <w:sz w:val="24"/>
      <w:lang w:val="en-US"/>
    </w:rPr>
  </w:style>
  <w:style w:type="character" w:styleId="1063" w:customStyle="1">
    <w:name w:val="ListLabel 25"/>
    <w:uiPriority w:val="0"/>
    <w:qFormat/>
    <w:rPr>
      <w:rFonts w:ascii="宋体"/>
      <w:b/>
      <w:sz w:val="24"/>
      <w:lang w:val="en-US"/>
    </w:rPr>
  </w:style>
  <w:style w:type="character" w:styleId="1064" w:customStyle="1">
    <w:name w:val="ListLabel 26"/>
    <w:uiPriority w:val="0"/>
    <w:qFormat/>
    <w:rPr>
      <w:rFonts w:ascii="宋体"/>
      <w:sz w:val="24"/>
      <w:lang w:val="en-US"/>
    </w:rPr>
  </w:style>
  <w:style w:type="character" w:styleId="1065" w:customStyle="1">
    <w:name w:val="ListLabel 27"/>
    <w:uiPriority w:val="0"/>
    <w:qFormat/>
    <w:rPr>
      <w:lang w:val="en-US"/>
    </w:rPr>
  </w:style>
  <w:style w:type="character" w:styleId="1066" w:customStyle="1">
    <w:name w:val="ListLabel 28"/>
    <w:uiPriority w:val="0"/>
    <w:qFormat/>
    <w:rPr>
      <w:rFonts w:ascii="宋体"/>
      <w:sz w:val="24"/>
      <w:szCs w:val="20"/>
    </w:rPr>
  </w:style>
  <w:style w:type="paragraph" w:styleId="1067" w:customStyle="1">
    <w:name w:val="标题样式"/>
    <w:basedOn w:val="852"/>
    <w:next w:val="870"/>
    <w:uiPriority w:val="0"/>
    <w:qFormat/>
    <w:pPr>
      <w:keepNext/>
      <w:spacing w:before="240" w:after="120"/>
    </w:pPr>
    <w:rPr>
      <w:rFonts w:ascii="DejaVu Sans" w:hAnsi="DejaVu Sans" w:eastAsia="Noto Sans CJK SC Regular" w:cs="Noto Sans CJK SC Regular"/>
      <w:sz w:val="28"/>
      <w:szCs w:val="28"/>
    </w:rPr>
  </w:style>
  <w:style w:type="paragraph" w:styleId="1068" w:customStyle="1">
    <w:name w:val="题注1"/>
    <w:basedOn w:val="852"/>
    <w:uiPriority w:val="0"/>
    <w:qFormat/>
    <w:pPr>
      <w:spacing w:before="120" w:after="120"/>
      <w:suppressLineNumbers/>
    </w:pPr>
    <w:rPr>
      <w:rFonts w:cs="Noto Sans CJK SC Regular"/>
      <w:i/>
      <w:iCs/>
      <w:sz w:val="24"/>
    </w:rPr>
  </w:style>
  <w:style w:type="paragraph" w:styleId="1069" w:customStyle="1">
    <w:name w:val="索引"/>
    <w:basedOn w:val="852"/>
    <w:uiPriority w:val="0"/>
    <w:qFormat/>
    <w:pPr>
      <w:suppressLineNumbers/>
    </w:pPr>
    <w:rPr>
      <w:rFonts w:cs="Noto Sans CJK SC Regular"/>
    </w:rPr>
  </w:style>
  <w:style w:type="paragraph" w:styleId="1070" w:customStyle="1">
    <w:name w:val="TOC 71"/>
    <w:basedOn w:val="852"/>
    <w:next w:val="852"/>
    <w:uiPriority w:val="0"/>
    <w:qFormat/>
    <w:pPr>
      <w:ind w:left="1260" w:firstLine="420"/>
      <w:jc w:val="left"/>
      <w:spacing w:line="288" w:lineRule="auto"/>
    </w:pPr>
    <w:rPr>
      <w:sz w:val="18"/>
      <w:szCs w:val="18"/>
    </w:rPr>
  </w:style>
  <w:style w:type="paragraph" w:styleId="1071" w:customStyle="1">
    <w:name w:val="TOC 51"/>
    <w:basedOn w:val="852"/>
    <w:next w:val="852"/>
    <w:uiPriority w:val="0"/>
    <w:qFormat/>
    <w:pPr>
      <w:ind w:left="840" w:firstLine="420"/>
      <w:jc w:val="left"/>
      <w:spacing w:line="288" w:lineRule="auto"/>
    </w:pPr>
    <w:rPr>
      <w:sz w:val="18"/>
      <w:szCs w:val="18"/>
    </w:rPr>
  </w:style>
  <w:style w:type="paragraph" w:styleId="1072" w:customStyle="1">
    <w:name w:val="TOC 31"/>
    <w:basedOn w:val="852"/>
    <w:next w:val="852"/>
    <w:uiPriority w:val="0"/>
    <w:qFormat/>
    <w:pPr>
      <w:ind w:left="420" w:firstLine="420"/>
      <w:jc w:val="left"/>
      <w:spacing w:line="288" w:lineRule="auto"/>
    </w:pPr>
    <w:rPr>
      <w:iCs/>
      <w:sz w:val="20"/>
      <w:szCs w:val="20"/>
    </w:rPr>
  </w:style>
  <w:style w:type="paragraph" w:styleId="1073" w:customStyle="1">
    <w:name w:val="TOC 81"/>
    <w:basedOn w:val="852"/>
    <w:next w:val="852"/>
    <w:uiPriority w:val="0"/>
    <w:qFormat/>
    <w:pPr>
      <w:ind w:left="1470" w:firstLine="420"/>
      <w:jc w:val="left"/>
      <w:spacing w:line="288" w:lineRule="auto"/>
    </w:pPr>
    <w:rPr>
      <w:sz w:val="18"/>
      <w:szCs w:val="18"/>
    </w:rPr>
  </w:style>
  <w:style w:type="paragraph" w:styleId="1074" w:customStyle="1">
    <w:name w:val="页脚1"/>
    <w:basedOn w:val="852"/>
    <w:uiPriority w:val="0"/>
    <w:qFormat/>
    <w:pPr>
      <w:jc w:val="left"/>
      <w:tabs>
        <w:tab w:val="center" w:pos="4153" w:leader="none"/>
        <w:tab w:val="right" w:pos="8306" w:leader="none"/>
      </w:tabs>
    </w:pPr>
    <w:rPr>
      <w:sz w:val="18"/>
      <w:szCs w:val="18"/>
    </w:rPr>
  </w:style>
  <w:style w:type="paragraph" w:styleId="1075" w:customStyle="1">
    <w:name w:val="页眉1"/>
    <w:basedOn w:val="852"/>
    <w:uiPriority w:val="0"/>
    <w:qFormat/>
    <w:pPr>
      <w:jc w:val="center"/>
      <w:tabs>
        <w:tab w:val="center" w:pos="4153" w:leader="none"/>
        <w:tab w:val="right" w:pos="8306" w:leader="none"/>
      </w:tabs>
      <w:pBdr>
        <w:bottom w:val="single" w:color="000000" w:sz="6" w:space="1"/>
      </w:pBdr>
    </w:pPr>
    <w:rPr>
      <w:sz w:val="18"/>
      <w:szCs w:val="18"/>
    </w:rPr>
  </w:style>
  <w:style w:type="paragraph" w:styleId="1076" w:customStyle="1">
    <w:name w:val="TOC 11"/>
    <w:basedOn w:val="852"/>
    <w:next w:val="852"/>
    <w:uiPriority w:val="0"/>
    <w:qFormat/>
    <w:pPr>
      <w:spacing w:before="120" w:after="120" w:line="288" w:lineRule="auto"/>
      <w:tabs>
        <w:tab w:val="right" w:pos="8296" w:leader="dot"/>
      </w:tabs>
    </w:pPr>
    <w:rPr>
      <w:rFonts w:ascii="黑体" w:eastAsia="黑体"/>
      <w:caps/>
      <w:sz w:val="30"/>
      <w:szCs w:val="30"/>
    </w:rPr>
  </w:style>
  <w:style w:type="paragraph" w:styleId="1077" w:customStyle="1">
    <w:name w:val="TOC 41"/>
    <w:basedOn w:val="852"/>
    <w:next w:val="852"/>
    <w:uiPriority w:val="0"/>
    <w:qFormat/>
    <w:pPr>
      <w:ind w:left="630" w:firstLine="420"/>
      <w:jc w:val="left"/>
      <w:spacing w:line="288" w:lineRule="auto"/>
    </w:pPr>
    <w:rPr>
      <w:sz w:val="18"/>
      <w:szCs w:val="18"/>
    </w:rPr>
  </w:style>
  <w:style w:type="paragraph" w:styleId="1078" w:customStyle="1">
    <w:name w:val="脚注文本1"/>
    <w:basedOn w:val="852"/>
    <w:uiPriority w:val="0"/>
    <w:qFormat/>
    <w:pPr>
      <w:ind w:firstLine="425"/>
      <w:jc w:val="left"/>
      <w:spacing w:after="60" w:line="360" w:lineRule="exact"/>
    </w:pPr>
    <w:rPr>
      <w:sz w:val="18"/>
      <w:szCs w:val="18"/>
    </w:rPr>
  </w:style>
  <w:style w:type="paragraph" w:styleId="1079" w:customStyle="1">
    <w:name w:val="TOC 61"/>
    <w:basedOn w:val="852"/>
    <w:next w:val="852"/>
    <w:uiPriority w:val="0"/>
    <w:qFormat/>
    <w:pPr>
      <w:ind w:left="1050" w:firstLine="420"/>
      <w:jc w:val="left"/>
      <w:spacing w:line="288" w:lineRule="auto"/>
    </w:pPr>
    <w:rPr>
      <w:sz w:val="18"/>
      <w:szCs w:val="18"/>
    </w:rPr>
  </w:style>
  <w:style w:type="paragraph" w:styleId="1080" w:customStyle="1">
    <w:name w:val="TOC 21"/>
    <w:basedOn w:val="852"/>
    <w:next w:val="852"/>
    <w:uiPriority w:val="0"/>
    <w:qFormat/>
    <w:pPr>
      <w:ind w:left="210" w:firstLine="420"/>
      <w:jc w:val="left"/>
      <w:spacing w:line="288" w:lineRule="auto"/>
    </w:pPr>
    <w:rPr>
      <w:smallCaps/>
      <w:sz w:val="20"/>
      <w:szCs w:val="20"/>
    </w:rPr>
  </w:style>
  <w:style w:type="paragraph" w:styleId="1081" w:customStyle="1">
    <w:name w:val="TOC 91"/>
    <w:basedOn w:val="852"/>
    <w:next w:val="852"/>
    <w:uiPriority w:val="0"/>
    <w:qFormat/>
    <w:pPr>
      <w:ind w:left="1680" w:firstLine="420"/>
      <w:jc w:val="left"/>
      <w:spacing w:line="288" w:lineRule="auto"/>
    </w:pPr>
    <w:rPr>
      <w:sz w:val="18"/>
      <w:szCs w:val="18"/>
    </w:rPr>
  </w:style>
  <w:style w:type="paragraph" w:styleId="1082" w:customStyle="1">
    <w:name w:val="表格正文"/>
    <w:basedOn w:val="852"/>
    <w:uiPriority w:val="0"/>
    <w:qFormat/>
  </w:style>
  <w:style w:type="paragraph" w:styleId="1083">
    <w:name w:val="Quote"/>
    <w:basedOn w:val="852"/>
    <w:next w:val="852"/>
    <w:uiPriority w:val="0"/>
    <w:qFormat/>
    <w:rPr>
      <w:i/>
      <w:iCs/>
      <w:color w:val="000000"/>
      <w:szCs w:val="22"/>
    </w:rPr>
  </w:style>
  <w:style w:type="paragraph" w:styleId="1084" w:customStyle="1">
    <w:name w:val="标题5"/>
    <w:basedOn w:val="904"/>
    <w:uiPriority w:val="0"/>
    <w:qFormat/>
    <w:pPr>
      <w:spacing w:line="413" w:lineRule="auto"/>
    </w:pPr>
    <w:rPr>
      <w:rFonts w:ascii="Tahoma" w:hAnsi="Tahoma" w:eastAsia="宋体"/>
      <w:sz w:val="24"/>
    </w:rPr>
  </w:style>
  <w:style w:type="paragraph" w:styleId="1085">
    <w:name w:val="Intense Quote"/>
    <w:basedOn w:val="852"/>
    <w:next w:val="852"/>
    <w:uiPriority w:val="0"/>
    <w:qFormat/>
    <w:pPr>
      <w:ind w:left="936" w:right="936"/>
      <w:spacing w:before="200" w:after="280"/>
      <w:pBdr>
        <w:bottom w:val="single" w:color="4F81BD" w:sz="4" w:space="4"/>
      </w:pBdr>
    </w:pPr>
    <w:rPr>
      <w:b/>
      <w:bCs/>
      <w:i/>
      <w:iCs/>
      <w:color w:val="4f81bd"/>
      <w:szCs w:val="22"/>
    </w:rPr>
  </w:style>
  <w:style w:type="paragraph" w:styleId="1086" w:customStyle="1">
    <w:name w:val="Char Char Char Char"/>
    <w:basedOn w:val="852"/>
    <w:uiPriority w:val="0"/>
    <w:qFormat/>
    <w:pPr>
      <w:ind w:left="560" w:firstLine="480"/>
      <w:jc w:val="left"/>
      <w:spacing w:after="120" w:line="360" w:lineRule="auto"/>
      <w:widowControl/>
    </w:pPr>
    <w:rPr>
      <w:rFonts w:ascii="Verdana" w:hAnsi="Verdana"/>
      <w:sz w:val="24"/>
    </w:rPr>
  </w:style>
  <w:style w:type="paragraph" w:styleId="1087" w:customStyle="1">
    <w:name w:val="font7"/>
    <w:basedOn w:val="852"/>
    <w:uiPriority w:val="0"/>
    <w:qFormat/>
    <w:pPr>
      <w:ind w:firstLine="420"/>
      <w:jc w:val="left"/>
      <w:spacing w:beforeAutospacing="1" w:afterAutospacing="1" w:line="288" w:lineRule="auto"/>
      <w:widowControl/>
    </w:pPr>
    <w:rPr>
      <w:b/>
      <w:bCs/>
      <w:sz w:val="24"/>
    </w:rPr>
  </w:style>
  <w:style w:type="paragraph" w:styleId="1088" w:customStyle="1">
    <w:name w:val="xl38"/>
    <w:basedOn w:val="852"/>
    <w:uiPriority w:val="0"/>
    <w:qFormat/>
    <w:pPr>
      <w:jc w:val="center"/>
      <w:spacing w:beforeAutospacing="1" w:afterAutospacing="1"/>
      <w:widowControl/>
    </w:pPr>
    <w:rPr>
      <w:rFonts w:ascii="隶书" w:eastAsia="隶书"/>
      <w:b/>
      <w:bCs/>
      <w:sz w:val="48"/>
      <w:szCs w:val="48"/>
    </w:rPr>
  </w:style>
  <w:style w:type="paragraph" w:styleId="1089" w:customStyle="1">
    <w:name w:val="标准式样"/>
    <w:basedOn w:val="1080"/>
    <w:uiPriority w:val="0"/>
    <w:qFormat/>
  </w:style>
  <w:style w:type="paragraph" w:styleId="1090" w:customStyle="1">
    <w:name w:val="xl31"/>
    <w:basedOn w:val="852"/>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091" w:customStyle="1">
    <w:name w:val="Char Char Char Char Char Char Char"/>
    <w:basedOn w:val="852"/>
    <w:uiPriority w:val="0"/>
    <w:qFormat/>
    <w:pPr>
      <w:jc w:val="left"/>
      <w:spacing w:after="160" w:line="240" w:lineRule="exact"/>
      <w:widowControl/>
    </w:pPr>
    <w:rPr>
      <w:rFonts w:ascii="Arial" w:hAnsi="Arial" w:eastAsia="Times New Roman" w:cs="Verdana"/>
      <w:b/>
      <w:sz w:val="24"/>
    </w:rPr>
  </w:style>
  <w:style w:type="paragraph" w:styleId="1092" w:customStyle="1">
    <w:name w:val="菲页(卷)"/>
    <w:basedOn w:val="902"/>
    <w:next w:val="1093"/>
    <w:uiPriority w:val="0"/>
    <w:qFormat/>
    <w:pPr>
      <w:numPr>
        <w:numId w:val="0"/>
      </w:numPr>
      <w:ind w:left="780" w:hanging="360"/>
      <w:keepLines w:val="0"/>
      <w:spacing w:before="0" w:after="0" w:line="240" w:lineRule="auto"/>
      <w:widowControl/>
      <w:outlineLvl w:val="1"/>
    </w:pPr>
    <w:rPr>
      <w:b w:val="0"/>
      <w:bCs w:val="0"/>
      <w:sz w:val="52"/>
      <w:szCs w:val="20"/>
    </w:rPr>
  </w:style>
  <w:style w:type="paragraph" w:styleId="1093"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94" w:customStyle="1">
    <w:name w:val="xl32"/>
    <w:basedOn w:val="852"/>
    <w:uiPriority w:val="0"/>
    <w:qFormat/>
    <w:pPr>
      <w:jc w:val="lef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095" w:customStyle="1">
    <w:name w:val="函数注释2"/>
    <w:basedOn w:val="852"/>
    <w:uiPriority w:val="0"/>
    <w:qFormat/>
    <w:pPr>
      <w:ind w:left="1680" w:firstLine="420"/>
      <w:spacing w:after="20" w:line="288" w:lineRule="auto"/>
    </w:pPr>
  </w:style>
  <w:style w:type="paragraph" w:styleId="1096" w:customStyle="1">
    <w:name w:val="Javis"/>
    <w:basedOn w:val="852"/>
    <w:uiPriority w:val="0"/>
    <w:qFormat/>
    <w:pPr>
      <w:ind w:right="210"/>
    </w:pPr>
    <w:rPr>
      <w:rFonts w:cs="宋体"/>
      <w:sz w:val="24"/>
      <w:szCs w:val="20"/>
    </w:rPr>
  </w:style>
  <w:style w:type="paragraph" w:styleId="1097" w:customStyle="1">
    <w:name w:val="font6"/>
    <w:basedOn w:val="852"/>
    <w:uiPriority w:val="0"/>
    <w:qFormat/>
    <w:pPr>
      <w:ind w:firstLine="420"/>
      <w:jc w:val="left"/>
      <w:spacing w:beforeAutospacing="1" w:afterAutospacing="1" w:line="288" w:lineRule="auto"/>
      <w:widowControl/>
    </w:pPr>
    <w:rPr>
      <w:sz w:val="24"/>
    </w:rPr>
  </w:style>
  <w:style w:type="paragraph" w:styleId="1098" w:customStyle="1">
    <w:name w:val="p0"/>
    <w:basedOn w:val="852"/>
    <w:uiPriority w:val="0"/>
    <w:qFormat/>
    <w:pPr>
      <w:widowControl/>
    </w:pPr>
    <w:rPr>
      <w:szCs w:val="21"/>
    </w:rPr>
  </w:style>
  <w:style w:type="paragraph" w:styleId="1099" w:customStyle="1">
    <w:name w:val="xl26"/>
    <w:basedOn w:val="852"/>
    <w:uiPriority w:val="0"/>
    <w:qFormat/>
    <w:pPr>
      <w:jc w:val="center"/>
      <w:spacing w:beforeAutospacing="1" w:afterAutospacing="1"/>
      <w:widowControl/>
      <w:pBdr>
        <w:top w:val="single" w:color="000000" w:sz="4" w:space="0"/>
        <w:bottom w:val="single" w:color="000000" w:sz="4" w:space="0"/>
      </w:pBdr>
    </w:pPr>
    <w:rPr>
      <w:rFonts w:ascii="宋体"/>
      <w:b/>
      <w:bCs/>
      <w:sz w:val="20"/>
      <w:szCs w:val="20"/>
    </w:rPr>
  </w:style>
  <w:style w:type="paragraph" w:styleId="1100" w:customStyle="1">
    <w:name w:val="xl43"/>
    <w:basedOn w:val="852"/>
    <w:uiPriority w:val="0"/>
    <w:qFormat/>
    <w:pPr>
      <w:jc w:val="center"/>
      <w:spacing w:beforeAutospacing="1" w:afterAutospacing="1"/>
      <w:widowControl/>
      <w:pBdr>
        <w:left w:val="single" w:color="000000" w:sz="4" w:space="0"/>
        <w:bottom w:val="single" w:color="000000" w:sz="4" w:space="0"/>
      </w:pBdr>
    </w:pPr>
    <w:rPr>
      <w:rFonts w:ascii="宋体"/>
      <w:b/>
      <w:bCs/>
      <w:sz w:val="20"/>
      <w:szCs w:val="20"/>
    </w:rPr>
  </w:style>
  <w:style w:type="paragraph" w:styleId="1101" w:customStyle="1">
    <w:name w:val="TOC 标题1"/>
    <w:basedOn w:val="902"/>
    <w:next w:val="852"/>
    <w:uiPriority w:val="0"/>
    <w:qFormat/>
    <w:pPr>
      <w:numPr>
        <w:numId w:val="0"/>
      </w:numPr>
      <w:jc w:val="left"/>
      <w:spacing w:before="240" w:after="0" w:line="259" w:lineRule="auto"/>
      <w:widowControl/>
    </w:pPr>
    <w:rPr>
      <w:rFonts w:ascii="Cambria" w:hAnsi="Cambria" w:eastAsia="宋体"/>
      <w:b w:val="0"/>
      <w:bCs w:val="0"/>
      <w:color w:val="365f90"/>
      <w:sz w:val="32"/>
      <w:szCs w:val="32"/>
    </w:rPr>
  </w:style>
  <w:style w:type="paragraph" w:styleId="1102" w:customStyle="1">
    <w:name w:val="xl40"/>
    <w:basedOn w:val="852"/>
    <w:uiPriority w:val="0"/>
    <w:qFormat/>
    <w:pPr>
      <w:jc w:val="center"/>
      <w:spacing w:beforeAutospacing="1" w:afterAutospacing="1"/>
      <w:widowControl/>
      <w:pBdr>
        <w:left w:val="single" w:color="000000" w:sz="4" w:space="0"/>
        <w:bottom w:val="single" w:color="000000" w:sz="4" w:space="0"/>
        <w:right w:val="single" w:color="000000" w:sz="4" w:space="0"/>
      </w:pBdr>
    </w:pPr>
    <w:rPr>
      <w:rFonts w:ascii="宋体"/>
      <w:b/>
      <w:bCs/>
      <w:sz w:val="20"/>
      <w:szCs w:val="20"/>
    </w:rPr>
  </w:style>
  <w:style w:type="paragraph" w:styleId="1103" w:customStyle="1">
    <w:name w:val="默认段落字体 Para Char Char Char1 Char"/>
    <w:basedOn w:val="852"/>
    <w:uiPriority w:val="0"/>
    <w:qFormat/>
    <w:pPr>
      <w:ind w:left="420" w:firstLine="420"/>
      <w:spacing w:line="360" w:lineRule="auto"/>
    </w:pPr>
    <w:rPr>
      <w:sz w:val="24"/>
      <w:szCs w:val="21"/>
    </w:rPr>
  </w:style>
  <w:style w:type="paragraph" w:styleId="1104" w:customStyle="1">
    <w:name w:val="xl48"/>
    <w:basedOn w:val="852"/>
    <w:uiPriority w:val="0"/>
    <w:qFormat/>
    <w:pPr>
      <w:jc w:val="center"/>
      <w:spacing w:beforeAutospacing="1" w:afterAutospacing="1"/>
      <w:widowControl/>
      <w:pBdr>
        <w:top w:val="single" w:color="000000" w:sz="4" w:space="0"/>
        <w:left w:val="single" w:color="000000" w:sz="4" w:space="0"/>
        <w:right w:val="single" w:color="000000" w:sz="4" w:space="0"/>
      </w:pBdr>
    </w:pPr>
    <w:rPr>
      <w:rFonts w:ascii="宋体"/>
      <w:color w:val="000000"/>
      <w:sz w:val="24"/>
    </w:rPr>
  </w:style>
  <w:style w:type="paragraph" w:styleId="1105" w:customStyle="1">
    <w:name w:val="flNote"/>
    <w:basedOn w:val="852"/>
    <w:uiPriority w:val="0"/>
    <w:qFormat/>
    <w:pPr>
      <w:jc w:val="center"/>
      <w:spacing w:before="320" w:after="160" w:line="360" w:lineRule="atLeast"/>
    </w:pPr>
    <w:rPr>
      <w:rFonts w:ascii="Tahoma" w:hAnsi="Tahoma" w:eastAsia="幼圆" w:cs="Cambria"/>
      <w:sz w:val="30"/>
      <w:szCs w:val="20"/>
    </w:rPr>
  </w:style>
  <w:style w:type="paragraph" w:styleId="1106" w:customStyle="1">
    <w:name w:val="xl23"/>
    <w:basedOn w:val="852"/>
    <w:uiPriority w:val="0"/>
    <w:qFormat/>
    <w:pPr>
      <w:jc w:val="left"/>
      <w:spacing w:beforeAutospacing="1" w:afterAutospacing="1"/>
      <w:widowControl/>
      <w:pBdr>
        <w:top w:val="single" w:color="000000" w:sz="4" w:space="0"/>
        <w:bottom w:val="single" w:color="000000" w:sz="4" w:space="0"/>
      </w:pBdr>
    </w:pPr>
    <w:rPr>
      <w:rFonts w:ascii="宋体"/>
      <w:color w:val="000000"/>
      <w:sz w:val="24"/>
    </w:rPr>
  </w:style>
  <w:style w:type="paragraph" w:styleId="1107" w:customStyle="1">
    <w:name w:val="a2"/>
    <w:basedOn w:val="852"/>
    <w:uiPriority w:val="0"/>
    <w:qFormat/>
    <w:pPr>
      <w:jc w:val="left"/>
      <w:spacing w:beforeAutospacing="1" w:afterAutospacing="1"/>
      <w:widowControl/>
    </w:pPr>
    <w:rPr>
      <w:rFonts w:ascii="宋体" w:cs="宋体"/>
      <w:sz w:val="24"/>
    </w:rPr>
  </w:style>
  <w:style w:type="paragraph" w:styleId="1108" w:customStyle="1">
    <w:name w:val="章标题"/>
    <w:next w:val="852"/>
    <w:uiPriority w:val="0"/>
    <w:qFormat/>
    <w:pPr>
      <w:jc w:val="both"/>
      <w:outlineLvl w:val="1"/>
    </w:pPr>
    <w:rPr>
      <w:rFonts w:ascii="黑体" w:hAnsi="Times New Roman" w:eastAsia="黑体" w:cs="Times New Roman"/>
      <w:sz w:val="21"/>
      <w:lang w:val="en-US" w:eastAsia="zh-CN" w:bidi="ar-SA"/>
    </w:rPr>
  </w:style>
  <w:style w:type="paragraph" w:styleId="1109" w:customStyle="1">
    <w:name w:val="列出段落1"/>
    <w:basedOn w:val="852"/>
    <w:uiPriority w:val="0"/>
    <w:qFormat/>
    <w:pPr>
      <w:ind w:firstLine="420"/>
    </w:pPr>
    <w:rPr>
      <w:rFonts w:ascii="Calibri" w:hAnsi="Calibri"/>
      <w:szCs w:val="22"/>
    </w:rPr>
  </w:style>
  <w:style w:type="paragraph" w:styleId="1110" w:customStyle="1">
    <w:name w:val="Char Char Char1 Char Char Char"/>
    <w:basedOn w:val="852"/>
    <w:uiPriority w:val="0"/>
    <w:qFormat/>
    <w:pPr>
      <w:ind w:firstLine="200"/>
    </w:pPr>
    <w:rPr>
      <w:rFonts w:ascii="Tahoma" w:hAnsi="Tahoma"/>
      <w:sz w:val="24"/>
      <w:szCs w:val="20"/>
    </w:rPr>
  </w:style>
  <w:style w:type="paragraph" w:styleId="1111" w:customStyle="1">
    <w:name w:val="ZDY正文"/>
    <w:basedOn w:val="852"/>
    <w:uiPriority w:val="0"/>
    <w:qFormat/>
    <w:pPr>
      <w:ind w:firstLine="200"/>
      <w:jc w:val="left"/>
      <w:spacing w:line="360" w:lineRule="auto"/>
    </w:pPr>
    <w:rPr>
      <w:rFonts w:ascii="宋体"/>
      <w:sz w:val="24"/>
    </w:rPr>
  </w:style>
  <w:style w:type="paragraph" w:styleId="1112" w:customStyle="1">
    <w:name w:val="项目符号1"/>
    <w:basedOn w:val="852"/>
    <w:uiPriority w:val="0"/>
    <w:qFormat/>
    <w:pPr>
      <w:ind w:left="570" w:hanging="420"/>
      <w:tabs>
        <w:tab w:val="left" w:pos="570" w:leader="none"/>
      </w:tabs>
    </w:pPr>
    <w:rPr>
      <w:szCs w:val="20"/>
    </w:rPr>
  </w:style>
  <w:style w:type="paragraph" w:styleId="1113" w:customStyle="1">
    <w:name w:val="xl29"/>
    <w:basedOn w:val="852"/>
    <w:uiPriority w:val="0"/>
    <w:qFormat/>
    <w:pPr>
      <w:jc w:val="right"/>
      <w:spacing w:beforeAutospacing="1" w:afterAutospacing="1"/>
      <w:widowControl/>
      <w:pBdr>
        <w:top w:val="single" w:color="000000" w:sz="4" w:space="0"/>
        <w:bottom w:val="single" w:color="000000" w:sz="4" w:space="0"/>
      </w:pBdr>
    </w:pPr>
    <w:rPr>
      <w:rFonts w:ascii="宋体"/>
      <w:b/>
      <w:bCs/>
      <w:sz w:val="20"/>
      <w:szCs w:val="20"/>
    </w:rPr>
  </w:style>
  <w:style w:type="paragraph" w:styleId="1114" w:customStyle="1">
    <w:name w:val="并列项-点"/>
    <w:basedOn w:val="852"/>
    <w:uiPriority w:val="0"/>
    <w:qFormat/>
    <w:pPr>
      <w:ind w:left="851" w:hanging="284"/>
      <w:spacing w:before="120" w:line="360" w:lineRule="auto"/>
      <w:widowControl/>
      <w:tabs>
        <w:tab w:val="left" w:pos="851" w:leader="none"/>
        <w:tab w:val="left" w:pos="927" w:leader="none"/>
      </w:tabs>
    </w:pPr>
    <w:rPr>
      <w:sz w:val="24"/>
      <w:szCs w:val="20"/>
    </w:rPr>
  </w:style>
  <w:style w:type="paragraph" w:styleId="1115" w:customStyle="1">
    <w:name w:val="函数注释1"/>
    <w:basedOn w:val="852"/>
    <w:uiPriority w:val="0"/>
    <w:qFormat/>
    <w:pPr>
      <w:ind w:left="1678" w:right="210" w:hanging="1049"/>
      <w:jc w:val="left"/>
      <w:spacing w:after="20" w:line="320" w:lineRule="exact"/>
    </w:pPr>
    <w:rPr>
      <w:szCs w:val="20"/>
    </w:rPr>
  </w:style>
  <w:style w:type="paragraph" w:styleId="1116" w:customStyle="1">
    <w:name w:val="列表2"/>
    <w:basedOn w:val="852"/>
    <w:uiPriority w:val="0"/>
    <w:qFormat/>
    <w:pPr>
      <w:ind w:left="1469" w:hanging="420"/>
      <w:spacing w:after="20" w:line="288" w:lineRule="auto"/>
      <w:tabs>
        <w:tab w:val="left" w:pos="1470" w:leader="none"/>
      </w:tabs>
    </w:pPr>
  </w:style>
  <w:style w:type="paragraph" w:styleId="1117" w:customStyle="1">
    <w:name w:val="xl25"/>
    <w:basedOn w:val="852"/>
    <w:uiPriority w:val="0"/>
    <w:qFormat/>
    <w:pPr>
      <w:jc w:val="center"/>
      <w:spacing w:beforeAutospacing="1" w:afterAutospacing="1"/>
      <w:widowControl/>
      <w:pBdr>
        <w:top w:val="single" w:color="000000" w:sz="4" w:space="0"/>
        <w:left w:val="single" w:color="000000" w:sz="4" w:space="0"/>
        <w:bottom w:val="single" w:color="000000" w:sz="4" w:space="0"/>
      </w:pBdr>
    </w:pPr>
    <w:rPr>
      <w:rFonts w:ascii="宋体"/>
      <w:b/>
      <w:bCs/>
      <w:sz w:val="20"/>
      <w:szCs w:val="20"/>
    </w:rPr>
  </w:style>
  <w:style w:type="paragraph" w:styleId="1118" w:customStyle="1">
    <w:name w:val="xl47"/>
    <w:basedOn w:val="852"/>
    <w:uiPriority w:val="0"/>
    <w:qFormat/>
    <w:pPr>
      <w:jc w:val="righ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color w:val="0000ff"/>
      <w:sz w:val="24"/>
    </w:rPr>
  </w:style>
  <w:style w:type="paragraph" w:styleId="1119"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120" w:customStyle="1">
    <w:name w:val="Definition Term"/>
    <w:basedOn w:val="852"/>
    <w:next w:val="1121"/>
    <w:uiPriority w:val="0"/>
    <w:qFormat/>
    <w:pPr>
      <w:jc w:val="left"/>
    </w:pPr>
    <w:rPr>
      <w:rFonts w:ascii="Cambria" w:hAnsi="Cambria" w:eastAsia="华文细黑" w:cs="Cambria"/>
      <w:sz w:val="24"/>
      <w:szCs w:val="20"/>
    </w:rPr>
  </w:style>
  <w:style w:type="paragraph" w:styleId="1121" w:customStyle="1">
    <w:name w:val="Definition List"/>
    <w:basedOn w:val="852"/>
    <w:next w:val="1120"/>
    <w:uiPriority w:val="0"/>
    <w:qFormat/>
    <w:pPr>
      <w:ind w:left="360"/>
      <w:jc w:val="left"/>
    </w:pPr>
    <w:rPr>
      <w:rFonts w:ascii="Cambria" w:hAnsi="Cambria" w:eastAsia="华文细黑" w:cs="Cambria"/>
      <w:sz w:val="24"/>
      <w:szCs w:val="20"/>
    </w:rPr>
  </w:style>
  <w:style w:type="paragraph" w:styleId="1122" w:customStyle="1">
    <w:name w:val="回信地址"/>
    <w:basedOn w:val="852"/>
    <w:uiPriority w:val="0"/>
    <w:qFormat/>
    <w:pPr>
      <w:ind w:right="-120" w:firstLine="420"/>
      <w:jc w:val="left"/>
      <w:keepLines/>
      <w:spacing w:after="20" w:line="200" w:lineRule="atLeast"/>
      <w:widowControl/>
    </w:pPr>
    <w:rPr>
      <w:sz w:val="16"/>
      <w:szCs w:val="20"/>
    </w:rPr>
  </w:style>
  <w:style w:type="paragraph" w:styleId="1123" w:customStyle="1">
    <w:name w:val="目录文字"/>
    <w:basedOn w:val="852"/>
    <w:uiPriority w:val="0"/>
    <w:qFormat/>
    <w:pPr>
      <w:jc w:val="left"/>
      <w:spacing w:line="480" w:lineRule="auto"/>
      <w:widowControl/>
    </w:pPr>
    <w:rPr>
      <w:rFonts w:ascii="宋体"/>
      <w:sz w:val="24"/>
      <w:szCs w:val="20"/>
    </w:rPr>
  </w:style>
  <w:style w:type="paragraph" w:styleId="1124" w:customStyle="1">
    <w:name w:val="xl30"/>
    <w:basedOn w:val="852"/>
    <w:uiPriority w:val="0"/>
    <w:qFormat/>
    <w:pPr>
      <w:jc w:val="right"/>
      <w:spacing w:beforeAutospacing="1" w:afterAutospacing="1"/>
      <w:widowControl/>
      <w:pBdr>
        <w:top w:val="single" w:color="000000" w:sz="4" w:space="0"/>
        <w:bottom w:val="single" w:color="000000" w:sz="4" w:space="0"/>
        <w:right w:val="single" w:color="000000" w:sz="4" w:space="0"/>
      </w:pBdr>
    </w:pPr>
    <w:rPr>
      <w:rFonts w:ascii="宋体"/>
      <w:b/>
      <w:bCs/>
      <w:sz w:val="20"/>
      <w:szCs w:val="20"/>
    </w:rPr>
  </w:style>
  <w:style w:type="paragraph" w:styleId="1125" w:customStyle="1">
    <w:name w:val="标准文字"/>
    <w:basedOn w:val="852"/>
    <w:uiPriority w:val="0"/>
    <w:qFormat/>
    <w:pPr>
      <w:ind w:firstLine="420"/>
      <w:spacing w:after="20" w:line="360" w:lineRule="auto"/>
    </w:pPr>
  </w:style>
  <w:style w:type="paragraph" w:styleId="1126" w:customStyle="1">
    <w:name w:val="正文1)"/>
    <w:basedOn w:val="85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smallCaps/>
      <w:spacing w:val="-20"/>
      <w:sz w:val="24"/>
      <w:szCs w:val="20"/>
    </w:rPr>
  </w:style>
  <w:style w:type="paragraph" w:styleId="1127" w:customStyle="1">
    <w:name w:val="修订1"/>
    <w:uiPriority w:val="0"/>
    <w:qFormat/>
    <w:rPr>
      <w:rFonts w:ascii="Cambria" w:hAnsi="Cambria" w:eastAsia="华文细黑" w:cs="Cambria"/>
      <w:sz w:val="21"/>
      <w:szCs w:val="24"/>
      <w:lang w:val="en-US" w:eastAsia="zh-CN" w:bidi="ar-SA"/>
    </w:rPr>
  </w:style>
  <w:style w:type="paragraph" w:styleId="1128" w:customStyle="1">
    <w:name w:val="xl24"/>
    <w:basedOn w:val="852"/>
    <w:uiPriority w:val="0"/>
    <w:qFormat/>
    <w:pPr>
      <w:jc w:val="center"/>
      <w:spacing w:beforeAutospacing="1" w:afterAutospacing="1"/>
      <w:widowControl/>
      <w:pBdr>
        <w:top w:val="single" w:color="000000" w:sz="4" w:space="0"/>
        <w:bottom w:val="single" w:color="000000" w:sz="4" w:space="0"/>
      </w:pBdr>
    </w:pPr>
    <w:rPr>
      <w:rFonts w:ascii="宋体"/>
      <w:b/>
      <w:bCs/>
      <w:sz w:val="20"/>
      <w:szCs w:val="20"/>
    </w:rPr>
  </w:style>
  <w:style w:type="paragraph" w:styleId="1129" w:customStyle="1">
    <w:name w:val="CM41"/>
    <w:basedOn w:val="1119"/>
    <w:next w:val="1119"/>
    <w:uiPriority w:val="0"/>
    <w:qFormat/>
    <w:pPr>
      <w:spacing w:after="478"/>
    </w:pPr>
    <w:rPr>
      <w:rFonts w:ascii="Times New Roman PSMT" w:hAnsi="Times New Roman PSMT" w:eastAsia="Times New Roman PSMT" w:cs="Times New Roman PSMT"/>
      <w:color w:val="auto"/>
    </w:rPr>
  </w:style>
  <w:style w:type="paragraph" w:styleId="1130" w:customStyle="1">
    <w:name w:val="xl50"/>
    <w:basedOn w:val="852"/>
    <w:uiPriority w:val="0"/>
    <w:qFormat/>
    <w:pPr>
      <w:jc w:val="center"/>
      <w:spacing w:beforeAutospacing="1" w:afterAutospacing="1"/>
      <w:widowControl/>
    </w:pPr>
    <w:rPr>
      <w:rFonts w:ascii="宋体"/>
      <w:b/>
      <w:bCs/>
      <w:sz w:val="40"/>
      <w:szCs w:val="40"/>
    </w:rPr>
  </w:style>
  <w:style w:type="paragraph" w:styleId="1131" w:customStyle="1">
    <w:name w:val="xl28"/>
    <w:basedOn w:val="852"/>
    <w:uiPriority w:val="0"/>
    <w:qFormat/>
    <w:pPr>
      <w:jc w:val="left"/>
      <w:spacing w:beforeAutospacing="1" w:afterAutospacing="1"/>
      <w:widowControl/>
      <w:pBdr>
        <w:top w:val="single" w:color="000000" w:sz="4" w:space="0"/>
        <w:bottom w:val="single" w:color="000000" w:sz="4" w:space="0"/>
      </w:pBdr>
    </w:pPr>
    <w:rPr>
      <w:rFonts w:ascii="宋体"/>
      <w:b/>
      <w:bCs/>
      <w:sz w:val="20"/>
      <w:szCs w:val="20"/>
    </w:rPr>
  </w:style>
  <w:style w:type="paragraph" w:styleId="1132" w:customStyle="1">
    <w:name w:val="Char1"/>
    <w:basedOn w:val="852"/>
    <w:uiPriority w:val="0"/>
    <w:qFormat/>
    <w:rPr>
      <w:rFonts w:ascii="仿宋_GB2312" w:eastAsia="仿宋_GB2312"/>
      <w:b/>
      <w:sz w:val="32"/>
      <w:szCs w:val="32"/>
    </w:rPr>
  </w:style>
  <w:style w:type="paragraph" w:styleId="1133" w:customStyle="1">
    <w:name w:val="简介正文"/>
    <w:basedOn w:val="852"/>
    <w:uiPriority w:val="0"/>
    <w:qFormat/>
    <w:pPr>
      <w:ind w:left="1701" w:hanging="1701"/>
      <w:spacing w:after="20" w:line="520" w:lineRule="exact"/>
    </w:pPr>
    <w:rPr>
      <w:sz w:val="24"/>
      <w:szCs w:val="20"/>
    </w:rPr>
  </w:style>
  <w:style w:type="paragraph" w:styleId="1134" w:customStyle="1">
    <w:name w:val="表蕊"/>
    <w:basedOn w:val="852"/>
    <w:uiPriority w:val="0"/>
    <w:qFormat/>
    <w:pPr>
      <w:jc w:val="left"/>
      <w:spacing w:line="320" w:lineRule="atLeast"/>
    </w:pPr>
    <w:rPr>
      <w:rFonts w:eastAsia="楷体_GB2312"/>
      <w:spacing w:val="-10"/>
      <w:szCs w:val="20"/>
    </w:rPr>
  </w:style>
  <w:style w:type="paragraph" w:styleId="1135" w:customStyle="1">
    <w:name w:val="图形"/>
    <w:basedOn w:val="852"/>
    <w:uiPriority w:val="0"/>
    <w:qFormat/>
    <w:pPr>
      <w:ind w:firstLine="420"/>
      <w:jc w:val="center"/>
      <w:spacing w:after="20" w:line="288" w:lineRule="auto"/>
    </w:pPr>
  </w:style>
  <w:style w:type="paragraph" w:styleId="1136" w:customStyle="1">
    <w:name w:val="表格内容"/>
    <w:basedOn w:val="852"/>
    <w:uiPriority w:val="0"/>
    <w:qFormat/>
  </w:style>
  <w:style w:type="paragraph" w:styleId="1137" w:customStyle="1">
    <w:name w:val="表格标题"/>
    <w:basedOn w:val="852"/>
    <w:uiPriority w:val="0"/>
    <w:qFormat/>
    <w:pPr>
      <w:jc w:val="center"/>
      <w:spacing w:before="120" w:line="400" w:lineRule="exact"/>
    </w:pPr>
    <w:rPr>
      <w:rFonts w:eastAsia="文鼎CS中宋"/>
      <w:spacing w:val="8"/>
      <w:sz w:val="24"/>
      <w:szCs w:val="20"/>
    </w:rPr>
  </w:style>
  <w:style w:type="paragraph" w:styleId="1138" w:customStyle="1">
    <w:name w:val="xl33"/>
    <w:basedOn w:val="852"/>
    <w:uiPriority w:val="0"/>
    <w:qFormat/>
    <w:pPr>
      <w:jc w:val="lef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139" w:customStyle="1">
    <w:name w:val="目录"/>
    <w:basedOn w:val="852"/>
    <w:next w:val="852"/>
    <w:uiPriority w:val="0"/>
    <w:qFormat/>
    <w:pPr>
      <w:ind w:firstLine="420"/>
      <w:jc w:val="center"/>
      <w:spacing w:before="360" w:after="360" w:line="360" w:lineRule="auto"/>
    </w:pPr>
    <w:rPr>
      <w:b/>
      <w:spacing w:val="200"/>
      <w:sz w:val="36"/>
      <w:szCs w:val="20"/>
    </w:rPr>
  </w:style>
  <w:style w:type="paragraph" w:styleId="1140" w:customStyle="1">
    <w:name w:val="Char Char Char Char Char Char Char Char Char Char Char Char Char Char Char Char"/>
    <w:basedOn w:val="852"/>
    <w:uiPriority w:val="0"/>
    <w:qFormat/>
    <w:pPr>
      <w:tabs>
        <w:tab w:val="left" w:pos="360" w:leader="none"/>
      </w:tabs>
    </w:pPr>
    <w:rPr>
      <w:sz w:val="24"/>
    </w:rPr>
  </w:style>
  <w:style w:type="paragraph" w:styleId="1141" w:customStyle="1">
    <w:name w:val="正文2"/>
    <w:basedOn w:val="852"/>
    <w:uiPriority w:val="0"/>
    <w:qFormat/>
    <w:pPr>
      <w:ind w:firstLine="200"/>
      <w:jc w:val="left"/>
      <w:spacing w:after="160" w:line="360" w:lineRule="auto"/>
      <w:widowControl/>
    </w:pPr>
    <w:rPr>
      <w:rFonts w:ascii="Verdana" w:hAnsi="Verdana" w:eastAsia="黑体"/>
      <w:szCs w:val="20"/>
    </w:rPr>
  </w:style>
  <w:style w:type="paragraph" w:styleId="1142" w:customStyle="1">
    <w:name w:val="xl46"/>
    <w:basedOn w:val="852"/>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color w:val="000000"/>
      <w:sz w:val="24"/>
    </w:rPr>
  </w:style>
  <w:style w:type="paragraph" w:styleId="1143" w:customStyle="1">
    <w:name w:val="表头"/>
    <w:basedOn w:val="852"/>
    <w:uiPriority w:val="0"/>
    <w:qFormat/>
    <w:pPr>
      <w:jc w:val="center"/>
      <w:spacing w:line="320" w:lineRule="atLeast"/>
    </w:pPr>
    <w:rPr>
      <w:rFonts w:eastAsia="黑体"/>
      <w:spacing w:val="-10"/>
      <w:szCs w:val="20"/>
    </w:rPr>
  </w:style>
  <w:style w:type="paragraph" w:styleId="1144" w:customStyle="1">
    <w:name w:val="Char Char Char Char Char Char Char Char Char Char"/>
    <w:basedOn w:val="852"/>
    <w:uiPriority w:val="0"/>
    <w:qFormat/>
    <w:pPr>
      <w:ind w:left="1620" w:hanging="420"/>
      <w:tabs>
        <w:tab w:val="left" w:pos="1620" w:leader="none"/>
      </w:tabs>
    </w:pPr>
    <w:rPr>
      <w:sz w:val="24"/>
    </w:rPr>
  </w:style>
  <w:style w:type="paragraph" w:styleId="1145" w:customStyle="1">
    <w:name w:val="Char"/>
    <w:basedOn w:val="852"/>
    <w:uiPriority w:val="0"/>
    <w:qFormat/>
    <w:pPr>
      <w:ind w:left="420" w:firstLine="420"/>
      <w:spacing w:line="240" w:lineRule="atLeast"/>
    </w:pPr>
    <w:rPr>
      <w:szCs w:val="21"/>
    </w:rPr>
  </w:style>
  <w:style w:type="paragraph" w:styleId="1146" w:customStyle="1">
    <w:name w:val="默认段落字体 Para Char Char Char"/>
    <w:basedOn w:val="852"/>
    <w:uiPriority w:val="0"/>
    <w:qFormat/>
  </w:style>
  <w:style w:type="paragraph" w:styleId="1147" w:customStyle="1">
    <w:name w:val="xl45"/>
    <w:basedOn w:val="852"/>
    <w:uiPriority w:val="0"/>
    <w:qFormat/>
    <w:pPr>
      <w:jc w:val="center"/>
      <w:spacing w:beforeAutospacing="1" w:afterAutospacing="1"/>
      <w:widowControl/>
      <w:pBdr>
        <w:top w:val="single" w:color="000000" w:sz="4" w:space="0"/>
        <w:bottom w:val="single" w:color="000000" w:sz="4" w:space="0"/>
        <w:right w:val="single" w:color="000000" w:sz="4" w:space="0"/>
      </w:pBdr>
    </w:pPr>
    <w:rPr>
      <w:rFonts w:ascii="宋体"/>
      <w:b/>
      <w:bCs/>
      <w:sz w:val="20"/>
      <w:szCs w:val="20"/>
    </w:rPr>
  </w:style>
  <w:style w:type="paragraph" w:styleId="1148" w:customStyle="1">
    <w:name w:val="样式 (西文) 仿宋_GB2312 居中 行距: 1.5 倍行距"/>
    <w:basedOn w:val="852"/>
    <w:uiPriority w:val="0"/>
    <w:qFormat/>
    <w:pPr>
      <w:jc w:val="center"/>
      <w:spacing w:line="360" w:lineRule="auto"/>
    </w:pPr>
    <w:rPr>
      <w:rFonts w:ascii="华文细黑" w:eastAsia="华文细黑" w:cs="华文细黑"/>
      <w:szCs w:val="20"/>
    </w:rPr>
  </w:style>
  <w:style w:type="paragraph" w:styleId="1149" w:customStyle="1">
    <w:name w:val="表格文字"/>
    <w:basedOn w:val="852"/>
    <w:uiPriority w:val="0"/>
    <w:qFormat/>
    <w:pPr>
      <w:jc w:val="left"/>
      <w:spacing w:line="288" w:lineRule="auto"/>
    </w:pPr>
    <w:rPr>
      <w:szCs w:val="20"/>
    </w:rPr>
  </w:style>
  <w:style w:type="paragraph" w:styleId="1150" w:customStyle="1">
    <w:name w:val="Char Char Char Char Char Char Char Char Char Char11"/>
    <w:basedOn w:val="852"/>
    <w:uiPriority w:val="0"/>
    <w:qFormat/>
    <w:pPr>
      <w:tabs>
        <w:tab w:val="left" w:pos="360" w:leader="none"/>
      </w:tabs>
    </w:pPr>
  </w:style>
  <w:style w:type="paragraph" w:styleId="1151" w:customStyle="1">
    <w:name w:val="列出段落11"/>
    <w:basedOn w:val="852"/>
    <w:uiPriority w:val="0"/>
    <w:qFormat/>
    <w:pPr>
      <w:ind w:firstLine="420"/>
      <w:spacing w:before="120" w:after="120" w:line="360" w:lineRule="auto"/>
    </w:pPr>
    <w:rPr>
      <w:rFonts w:ascii="Calibri" w:hAnsi="Calibri"/>
      <w:sz w:val="24"/>
      <w:szCs w:val="22"/>
    </w:rPr>
  </w:style>
  <w:style w:type="paragraph" w:styleId="1152" w:customStyle="1">
    <w:name w:val="xl44"/>
    <w:basedOn w:val="852"/>
    <w:uiPriority w:val="0"/>
    <w:qFormat/>
    <w:pPr>
      <w:jc w:val="center"/>
      <w:spacing w:beforeAutospacing="1" w:afterAutospacing="1"/>
      <w:widowControl/>
      <w:pBdr>
        <w:bottom w:val="single" w:color="000000" w:sz="4" w:space="0"/>
        <w:right w:val="single" w:color="000000" w:sz="4" w:space="0"/>
      </w:pBdr>
    </w:pPr>
    <w:rPr>
      <w:rFonts w:ascii="宋体"/>
      <w:sz w:val="24"/>
    </w:rPr>
  </w:style>
  <w:style w:type="paragraph" w:styleId="1153" w:customStyle="1">
    <w:name w:val="xl34"/>
    <w:basedOn w:val="852"/>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154" w:customStyle="1">
    <w:name w:val="样式一"/>
    <w:basedOn w:val="852"/>
    <w:uiPriority w:val="0"/>
    <w:qFormat/>
    <w:pPr>
      <w:spacing w:before="100" w:after="100" w:line="360" w:lineRule="exact"/>
    </w:pPr>
    <w:rPr>
      <w:rFonts w:ascii="宋体" w:hAnsi="宋体" w:eastAsia="黑体"/>
      <w:sz w:val="24"/>
      <w:szCs w:val="20"/>
      <w:lang w:val="en-GB"/>
    </w:rPr>
  </w:style>
  <w:style w:type="paragraph" w:styleId="1155" w:customStyle="1">
    <w:name w:val="Char Char Char Char Char Char"/>
    <w:basedOn w:val="852"/>
    <w:uiPriority w:val="0"/>
    <w:qFormat/>
    <w:pPr>
      <w:jc w:val="left"/>
      <w:spacing w:after="160" w:line="240" w:lineRule="exact"/>
      <w:widowControl/>
    </w:pPr>
    <w:rPr>
      <w:rFonts w:ascii="黑体" w:eastAsia="黑体"/>
      <w:sz w:val="32"/>
      <w:szCs w:val="32"/>
    </w:rPr>
  </w:style>
  <w:style w:type="paragraph" w:styleId="1156" w:customStyle="1">
    <w:name w:val="Char11"/>
    <w:basedOn w:val="852"/>
    <w:uiPriority w:val="0"/>
    <w:qFormat/>
    <w:rPr>
      <w:rFonts w:ascii="仿宋_GB2312" w:eastAsia="仿宋_GB2312"/>
      <w:b/>
      <w:sz w:val="32"/>
      <w:szCs w:val="32"/>
    </w:rPr>
  </w:style>
  <w:style w:type="paragraph" w:styleId="1157" w:customStyle="1">
    <w:name w:val="z-Top of Form"/>
    <w:next w:val="852"/>
    <w:uiPriority w:val="0"/>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158" w:customStyle="1">
    <w:name w:val="样式 纯文本 + 楷体_GB2312 小四 行距: 固定值 20 磅1"/>
    <w:basedOn w:val="876"/>
    <w:uiPriority w:val="0"/>
    <w:qFormat/>
    <w:pPr>
      <w:ind w:firstLine="200"/>
      <w:spacing w:line="400" w:lineRule="exact"/>
    </w:pPr>
    <w:rPr>
      <w:rFonts w:ascii="楷体_GB2312" w:eastAsia="楷体_GB2312"/>
      <w:sz w:val="24"/>
      <w:szCs w:val="20"/>
    </w:rPr>
  </w:style>
  <w:style w:type="paragraph" w:styleId="1159" w:customStyle="1">
    <w:name w:val="Char Char Char Char1"/>
    <w:basedOn w:val="852"/>
    <w:uiPriority w:val="0"/>
    <w:qFormat/>
    <w:rPr>
      <w:rFonts w:ascii="Tahoma" w:hAnsi="Tahoma"/>
      <w:sz w:val="24"/>
      <w:szCs w:val="20"/>
    </w:rPr>
  </w:style>
  <w:style w:type="paragraph" w:styleId="1160" w:customStyle="1">
    <w:name w:val="程序代码"/>
    <w:basedOn w:val="852"/>
    <w:uiPriority w:val="0"/>
    <w:qFormat/>
    <w:pPr>
      <w:ind w:left="839" w:firstLine="420"/>
      <w:spacing w:after="20" w:line="288" w:lineRule="auto"/>
    </w:pPr>
    <w:rPr>
      <w:rFonts w:eastAsia="仿宋_GB2312"/>
    </w:rPr>
  </w:style>
  <w:style w:type="paragraph" w:styleId="1161" w:customStyle="1">
    <w:name w:val="样式 标题 3 + (中文) 黑体 小四 非加粗 段前: 7.8 磅 段后: 0 磅 行距: 固定值 20 磅"/>
    <w:basedOn w:val="904"/>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62" w:customStyle="1">
    <w:name w:val="font5"/>
    <w:basedOn w:val="852"/>
    <w:uiPriority w:val="0"/>
    <w:qFormat/>
    <w:pPr>
      <w:jc w:val="left"/>
      <w:spacing w:beforeAutospacing="1" w:afterAutospacing="1"/>
      <w:widowControl/>
    </w:pPr>
    <w:rPr>
      <w:rFonts w:ascii="宋体"/>
      <w:sz w:val="18"/>
      <w:szCs w:val="18"/>
    </w:rPr>
  </w:style>
  <w:style w:type="paragraph" w:styleId="1163" w:customStyle="1">
    <w:name w:val="重点"/>
    <w:basedOn w:val="852"/>
    <w:uiPriority w:val="0"/>
    <w:qFormat/>
    <w:pPr>
      <w:ind w:firstLine="420"/>
      <w:spacing w:after="20" w:line="288" w:lineRule="auto"/>
      <w:shd w:val="pct10" w:color="auto" w:fill="auto"/>
    </w:pPr>
    <w:rPr>
      <w:rFonts w:eastAsia="黑体"/>
      <w:b/>
    </w:rPr>
  </w:style>
  <w:style w:type="paragraph" w:styleId="1164" w:customStyle="1">
    <w:name w:val="xl27"/>
    <w:basedOn w:val="852"/>
    <w:uiPriority w:val="0"/>
    <w:qFormat/>
    <w:pPr>
      <w:jc w:val="left"/>
      <w:spacing w:beforeAutospacing="1" w:afterAutospacing="1"/>
      <w:widowControl/>
      <w:pBdr>
        <w:top w:val="single" w:color="000000" w:sz="4" w:space="0"/>
        <w:bottom w:val="single" w:color="000000" w:sz="4" w:space="0"/>
      </w:pBdr>
    </w:pPr>
    <w:rPr>
      <w:rFonts w:ascii="宋体"/>
      <w:b/>
      <w:bCs/>
      <w:sz w:val="20"/>
      <w:szCs w:val="20"/>
    </w:rPr>
  </w:style>
  <w:style w:type="paragraph" w:styleId="1165" w:customStyle="1">
    <w:name w:val="1"/>
    <w:basedOn w:val="852"/>
    <w:uiPriority w:val="0"/>
    <w:qFormat/>
    <w:pPr>
      <w:ind w:firstLine="200"/>
      <w:spacing w:line="360" w:lineRule="auto"/>
    </w:pPr>
    <w:rPr>
      <w:rFonts w:ascii="华文细黑" w:eastAsia="华文细黑" w:cs="华文细黑"/>
      <w:sz w:val="24"/>
    </w:rPr>
  </w:style>
  <w:style w:type="paragraph" w:styleId="1166" w:customStyle="1">
    <w:name w:val="xl39"/>
    <w:basedOn w:val="852"/>
    <w:uiPriority w:val="0"/>
    <w:qFormat/>
    <w:pPr>
      <w:jc w:val="center"/>
      <w:spacing w:beforeAutospacing="1" w:afterAutospacing="1"/>
      <w:widowControl/>
      <w:pBdr>
        <w:top w:val="single" w:color="000000" w:sz="4" w:space="0"/>
        <w:left w:val="single" w:color="000000" w:sz="4" w:space="0"/>
        <w:right w:val="single" w:color="000000" w:sz="4" w:space="0"/>
      </w:pBdr>
    </w:pPr>
    <w:rPr>
      <w:rFonts w:ascii="宋体"/>
      <w:b/>
      <w:bCs/>
      <w:sz w:val="20"/>
      <w:szCs w:val="20"/>
    </w:rPr>
  </w:style>
  <w:style w:type="paragraph" w:styleId="1167" w:customStyle="1">
    <w:name w:val="Default Paragraph Font Para Char"/>
    <w:basedOn w:val="852"/>
    <w:uiPriority w:val="0"/>
    <w:qFormat/>
    <w:pPr>
      <w:jc w:val="left"/>
      <w:spacing w:after="160" w:line="240" w:lineRule="exact"/>
      <w:widowControl/>
    </w:pPr>
  </w:style>
  <w:style w:type="paragraph" w:styleId="1168" w:customStyle="1">
    <w:name w:val="默认段落字体 Para Char Char Char Char Char Char Char"/>
    <w:basedOn w:val="852"/>
    <w:uiPriority w:val="0"/>
    <w:qFormat/>
    <w:rPr>
      <w:rFonts w:eastAsia="华文细黑" w:cs="Cambria"/>
      <w:sz w:val="24"/>
      <w:szCs w:val="20"/>
    </w:rPr>
  </w:style>
  <w:style w:type="paragraph" w:styleId="1169" w:customStyle="1">
    <w:name w:val="正文(缩进)"/>
    <w:basedOn w:val="852"/>
    <w:uiPriority w:val="0"/>
    <w:qFormat/>
    <w:pPr>
      <w:ind w:firstLine="200"/>
      <w:spacing w:line="360" w:lineRule="auto"/>
      <w:widowControl/>
    </w:pPr>
    <w:rPr>
      <w:rFonts w:eastAsia="仿宋_GB2312"/>
      <w:sz w:val="24"/>
      <w:szCs w:val="20"/>
    </w:rPr>
  </w:style>
  <w:style w:type="paragraph" w:styleId="1170" w:customStyle="1">
    <w:name w:val="xl51"/>
    <w:basedOn w:val="852"/>
    <w:uiPriority w:val="0"/>
    <w:qFormat/>
    <w:pPr>
      <w:jc w:val="left"/>
      <w:spacing w:beforeAutospacing="1" w:afterAutospacing="1"/>
      <w:widowControl/>
      <w:pBdr>
        <w:bottom w:val="single" w:color="000000" w:sz="4" w:space="0"/>
      </w:pBdr>
    </w:pPr>
    <w:rPr>
      <w:rFonts w:ascii="楷体_GB2312" w:eastAsia="楷体_GB2312"/>
      <w:b/>
      <w:bCs/>
      <w:color w:val="000000"/>
      <w:sz w:val="24"/>
    </w:rPr>
  </w:style>
  <w:style w:type="paragraph" w:styleId="1171" w:customStyle="1">
    <w:name w:val="xl35"/>
    <w:basedOn w:val="852"/>
    <w:uiPriority w:val="0"/>
    <w:qFormat/>
    <w:pPr>
      <w:jc w:val="righ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172" w:customStyle="1">
    <w:name w:val="名词解释"/>
    <w:basedOn w:val="852"/>
    <w:uiPriority w:val="0"/>
    <w:qFormat/>
    <w:pPr>
      <w:ind w:left="2325" w:hanging="2325"/>
      <w:spacing w:after="20" w:line="288" w:lineRule="auto"/>
    </w:pPr>
    <w:rPr>
      <w:szCs w:val="20"/>
    </w:rPr>
  </w:style>
  <w:style w:type="paragraph" w:styleId="1173" w:customStyle="1">
    <w:name w:val="表格"/>
    <w:basedOn w:val="852"/>
    <w:uiPriority w:val="0"/>
    <w:qFormat/>
    <w:pPr>
      <w:jc w:val="center"/>
    </w:pPr>
    <w:rPr>
      <w:szCs w:val="21"/>
    </w:rPr>
  </w:style>
  <w:style w:type="paragraph" w:styleId="1174" w:customStyle="1">
    <w:name w:val="xl36"/>
    <w:basedOn w:val="852"/>
    <w:uiPriority w:val="0"/>
    <w:qFormat/>
    <w:pPr>
      <w:jc w:val="center"/>
      <w:spacing w:beforeAutospacing="1" w:afterAutospacing="1"/>
      <w:widowControl/>
      <w:pBdr>
        <w:top w:val="single" w:color="000000" w:sz="4" w:space="0"/>
        <w:left w:val="single" w:color="000000" w:sz="4" w:space="0"/>
        <w:bottom w:val="single" w:color="000000" w:sz="4" w:space="0"/>
      </w:pBdr>
    </w:pPr>
    <w:rPr>
      <w:rFonts w:ascii="宋体"/>
      <w:b/>
      <w:bCs/>
      <w:sz w:val="20"/>
      <w:szCs w:val="20"/>
    </w:rPr>
  </w:style>
  <w:style w:type="paragraph" w:styleId="1175" w:customStyle="1">
    <w:name w:val="产品型号"/>
    <w:basedOn w:val="852"/>
    <w:uiPriority w:val="0"/>
    <w:qFormat/>
    <w:pPr>
      <w:ind w:firstLine="420"/>
      <w:jc w:val="center"/>
      <w:spacing w:after="20"/>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b/>
      <w:sz w:val="30"/>
      <w:szCs w:val="20"/>
    </w:rPr>
  </w:style>
  <w:style w:type="paragraph" w:styleId="1176" w:customStyle="1">
    <w:name w:val="菲页2"/>
    <w:basedOn w:val="904"/>
    <w:uiPriority w:val="0"/>
    <w:qFormat/>
    <w:pPr>
      <w:ind w:left="6233" w:hanging="420"/>
      <w:jc w:val="center"/>
      <w:spacing w:before="120" w:after="120" w:line="360" w:lineRule="auto"/>
      <w:widowControl/>
    </w:pPr>
    <w:rPr>
      <w:b w:val="0"/>
      <w:bCs w:val="0"/>
      <w:sz w:val="44"/>
      <w:szCs w:val="20"/>
    </w:rPr>
  </w:style>
  <w:style w:type="paragraph" w:styleId="1177" w:customStyle="1">
    <w:name w:val="页眉11"/>
    <w:basedOn w:val="85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78" w:customStyle="1">
    <w:name w:val="font0"/>
    <w:basedOn w:val="852"/>
    <w:uiPriority w:val="0"/>
    <w:qFormat/>
    <w:pPr>
      <w:jc w:val="left"/>
      <w:spacing w:beforeAutospacing="1" w:afterAutospacing="1"/>
      <w:widowControl/>
    </w:pPr>
    <w:rPr>
      <w:rFonts w:ascii="宋体"/>
      <w:sz w:val="18"/>
      <w:szCs w:val="18"/>
    </w:rPr>
  </w:style>
  <w:style w:type="paragraph" w:styleId="1179" w:customStyle="1">
    <w:name w:val="CM4"/>
    <w:basedOn w:val="1119"/>
    <w:next w:val="1119"/>
    <w:uiPriority w:val="0"/>
    <w:qFormat/>
    <w:pPr>
      <w:spacing w:line="468" w:lineRule="atLeast"/>
    </w:pPr>
    <w:rPr>
      <w:rFonts w:ascii="Times New Roman PSMT" w:hAnsi="Times New Roman PSMT" w:eastAsia="Times New Roman PSMT" w:cs="Times New Roman PSMT"/>
      <w:color w:val="auto"/>
    </w:rPr>
  </w:style>
  <w:style w:type="paragraph" w:styleId="1180" w:customStyle="1">
    <w:name w:val="名词解释11"/>
    <w:basedOn w:val="1172"/>
    <w:uiPriority w:val="0"/>
    <w:qFormat/>
    <w:pPr>
      <w:ind w:left="0" w:firstLine="0"/>
      <w:spacing w:after="0"/>
    </w:pPr>
  </w:style>
  <w:style w:type="paragraph" w:styleId="1181" w:customStyle="1">
    <w:name w:val="Address"/>
    <w:basedOn w:val="852"/>
    <w:next w:val="852"/>
    <w:uiPriority w:val="0"/>
    <w:qFormat/>
    <w:pPr>
      <w:jc w:val="left"/>
    </w:pPr>
    <w:rPr>
      <w:rFonts w:ascii="Cambria" w:hAnsi="Cambria" w:eastAsia="华文细黑" w:cs="Cambria"/>
      <w:i/>
      <w:sz w:val="24"/>
      <w:szCs w:val="20"/>
    </w:rPr>
  </w:style>
  <w:style w:type="paragraph" w:styleId="1182"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83" w:customStyle="1">
    <w:name w:val="xl41"/>
    <w:basedOn w:val="852"/>
    <w:uiPriority w:val="0"/>
    <w:qFormat/>
    <w:pPr>
      <w:jc w:val="center"/>
      <w:spacing w:beforeAutospacing="1" w:afterAutospacing="1"/>
      <w:widowControl/>
      <w:pBdr>
        <w:top w:val="single" w:color="000000" w:sz="4" w:space="0"/>
        <w:left w:val="single" w:color="000000" w:sz="4" w:space="0"/>
      </w:pBdr>
    </w:pPr>
    <w:rPr>
      <w:rFonts w:ascii="宋体"/>
      <w:b/>
      <w:bCs/>
      <w:sz w:val="20"/>
      <w:szCs w:val="20"/>
    </w:rPr>
  </w:style>
  <w:style w:type="paragraph" w:styleId="1184" w:customStyle="1">
    <w:name w:val="xl37"/>
    <w:basedOn w:val="852"/>
    <w:uiPriority w:val="0"/>
    <w:qFormat/>
    <w:pPr>
      <w:jc w:val="center"/>
      <w:spacing w:beforeAutospacing="1" w:afterAutospacing="1"/>
      <w:widowControl/>
      <w:pBdr>
        <w:top w:val="single" w:color="000000" w:sz="4" w:space="0"/>
        <w:bottom w:val="single" w:color="000000" w:sz="4" w:space="0"/>
        <w:right w:val="single" w:color="000000" w:sz="4" w:space="0"/>
      </w:pBdr>
    </w:pPr>
    <w:rPr>
      <w:rFonts w:ascii="宋体"/>
      <w:sz w:val="24"/>
    </w:rPr>
  </w:style>
  <w:style w:type="paragraph" w:styleId="1185" w:customStyle="1">
    <w:name w:val="样式1"/>
    <w:basedOn w:val="852"/>
    <w:uiPriority w:val="0"/>
    <w:qFormat/>
    <w:pPr>
      <w:spacing w:before="120" w:after="120" w:line="300" w:lineRule="auto"/>
    </w:pPr>
    <w:rPr>
      <w:rFonts w:ascii="宋体"/>
      <w:b/>
      <w:sz w:val="24"/>
      <w:szCs w:val="20"/>
    </w:rPr>
  </w:style>
  <w:style w:type="paragraph" w:styleId="1186" w:customStyle="1">
    <w:name w:val="菲页1"/>
    <w:basedOn w:val="903"/>
    <w:uiPriority w:val="0"/>
    <w:qFormat/>
    <w:pPr>
      <w:numPr>
        <w:ilvl w:val="0"/>
        <w:numId w:val="0"/>
      </w:numPr>
      <w:jc w:val="center"/>
      <w:widowControl/>
    </w:pPr>
    <w:rPr>
      <w:rFonts w:ascii="黑体"/>
      <w:b w:val="0"/>
      <w:bCs w:val="0"/>
      <w:sz w:val="52"/>
      <w:szCs w:val="20"/>
    </w:rPr>
  </w:style>
  <w:style w:type="paragraph" w:styleId="1187" w:customStyle="1">
    <w:name w:val="Char Char Char Char Char Char Char Char Char Char1"/>
    <w:basedOn w:val="852"/>
    <w:uiPriority w:val="0"/>
    <w:qFormat/>
    <w:pPr>
      <w:ind w:left="425" w:hanging="425"/>
      <w:tabs>
        <w:tab w:val="left" w:pos="425" w:leader="none"/>
      </w:tabs>
    </w:pPr>
    <w:rPr>
      <w:sz w:val="28"/>
      <w:szCs w:val="20"/>
    </w:rPr>
  </w:style>
  <w:style w:type="paragraph" w:styleId="1188" w:customStyle="1">
    <w:name w:val="默认段落字体 Para Char"/>
    <w:basedOn w:val="852"/>
    <w:uiPriority w:val="0"/>
    <w:qFormat/>
    <w:pPr>
      <w:ind w:firstLine="200"/>
      <w:spacing w:line="360" w:lineRule="auto"/>
    </w:pPr>
    <w:rPr>
      <w:rFonts w:ascii="华文细黑" w:eastAsia="华文细黑" w:cs="华文细黑"/>
      <w:sz w:val="24"/>
    </w:rPr>
  </w:style>
  <w:style w:type="paragraph" w:styleId="1189">
    <w:name w:val="No Spacing"/>
    <w:uiPriority w:val="0"/>
    <w:qFormat/>
    <w:pPr>
      <w:jc w:val="both"/>
      <w:widowControl w:val="off"/>
    </w:pPr>
    <w:rPr>
      <w:rFonts w:ascii="仿宋_GB2312" w:hAnsi="仿宋_GB2312" w:eastAsia="华文细黑" w:cs="Cambria"/>
      <w:sz w:val="21"/>
      <w:szCs w:val="22"/>
      <w:lang w:val="en-US" w:eastAsia="zh-CN" w:bidi="ar-SA"/>
    </w:rPr>
  </w:style>
  <w:style w:type="paragraph" w:styleId="1190" w:customStyle="1">
    <w:name w:val="Char2"/>
    <w:basedOn w:val="852"/>
    <w:uiPriority w:val="0"/>
    <w:qFormat/>
    <w:pPr>
      <w:ind w:firstLine="200"/>
      <w:spacing w:line="360" w:lineRule="auto"/>
    </w:pPr>
    <w:rPr>
      <w:rFonts w:ascii="宋体" w:cs="宋体"/>
      <w:sz w:val="24"/>
    </w:rPr>
  </w:style>
  <w:style w:type="paragraph" w:styleId="1191" w:customStyle="1">
    <w:name w:val="样式 标题 1 + 黑体 三号 非加粗 居中 段前: 6 磅 段后: 6 磅 行距: 固定值 20 磅"/>
    <w:basedOn w:val="902"/>
    <w:uiPriority w:val="0"/>
    <w:qFormat/>
    <w:pPr>
      <w:numPr>
        <w:numId w:val="0"/>
      </w:numPr>
      <w:spacing w:before="120" w:after="120" w:line="400" w:lineRule="exact"/>
    </w:pPr>
    <w:rPr>
      <w:rFonts w:ascii="幼圆" w:eastAsia="幼圆" w:cs="华文细黑"/>
      <w:b w:val="0"/>
      <w:bCs w:val="0"/>
      <w:sz w:val="32"/>
      <w:szCs w:val="20"/>
    </w:rPr>
  </w:style>
  <w:style w:type="paragraph" w:styleId="1192" w:customStyle="1">
    <w:name w:val="样式 标题 2 + Times New Roman 四号 非加粗 段前: 5 磅 段后: 0 磅 行距: 固定值 20..."/>
    <w:basedOn w:val="903"/>
    <w:uiPriority w:val="0"/>
    <w:qFormat/>
    <w:pPr>
      <w:numPr>
        <w:ilvl w:val="0"/>
        <w:numId w:val="0"/>
      </w:numPr>
      <w:spacing w:before="100" w:after="0" w:line="400" w:lineRule="exact"/>
    </w:pPr>
    <w:rPr>
      <w:rFonts w:ascii="Cambria" w:hAnsi="Cambria" w:eastAsia="幼圆" w:cs="华文细黑"/>
      <w:b w:val="0"/>
      <w:bCs w:val="0"/>
      <w:color w:val="ff0000"/>
      <w:sz w:val="30"/>
      <w:szCs w:val="20"/>
    </w:rPr>
  </w:style>
  <w:style w:type="paragraph" w:styleId="1193" w:customStyle="1">
    <w:name w:val="xl42"/>
    <w:basedOn w:val="852"/>
    <w:uiPriority w:val="0"/>
    <w:qFormat/>
    <w:pPr>
      <w:jc w:val="center"/>
      <w:spacing w:beforeAutospacing="1" w:afterAutospacing="1"/>
      <w:widowControl/>
      <w:pBdr>
        <w:top w:val="single" w:color="000000" w:sz="4" w:space="0"/>
        <w:right w:val="single" w:color="000000" w:sz="4" w:space="0"/>
      </w:pBdr>
    </w:pPr>
    <w:rPr>
      <w:rFonts w:ascii="宋体"/>
      <w:sz w:val="24"/>
    </w:rPr>
  </w:style>
  <w:style w:type="paragraph" w:styleId="1194" w:customStyle="1">
    <w:name w:val="Blockquote"/>
    <w:basedOn w:val="852"/>
    <w:uiPriority w:val="0"/>
    <w:qFormat/>
    <w:pPr>
      <w:ind w:left="360" w:right="360"/>
      <w:jc w:val="left"/>
      <w:spacing w:before="100" w:after="100"/>
    </w:pPr>
    <w:rPr>
      <w:rFonts w:ascii="Cambria" w:hAnsi="Cambria" w:eastAsia="华文细黑" w:cs="Cambria"/>
      <w:sz w:val="24"/>
      <w:szCs w:val="20"/>
    </w:rPr>
  </w:style>
  <w:style w:type="paragraph" w:styleId="1195" w:customStyle="1">
    <w:name w:val="xl49"/>
    <w:basedOn w:val="852"/>
    <w:uiPriority w:val="0"/>
    <w:qFormat/>
    <w:pPr>
      <w:jc w:val="center"/>
      <w:spacing w:beforeAutospacing="1" w:afterAutospacing="1"/>
      <w:widowControl/>
    </w:pPr>
    <w:rPr>
      <w:rFonts w:ascii="宋体"/>
      <w:b/>
      <w:bCs/>
      <w:color w:val="000000"/>
      <w:sz w:val="40"/>
      <w:szCs w:val="40"/>
    </w:rPr>
  </w:style>
  <w:style w:type="paragraph" w:styleId="1196" w:customStyle="1">
    <w:name w:val="空半行"/>
    <w:basedOn w:val="852"/>
    <w:uiPriority w:val="0"/>
    <w:qFormat/>
    <w:pPr>
      <w:spacing w:line="120" w:lineRule="exact"/>
    </w:pPr>
    <w:rPr>
      <w:rFonts w:ascii="Cambria" w:hAnsi="Cambria" w:eastAsia="Tahoma" w:cs="Cambria"/>
      <w:color w:val="ffffff"/>
      <w:sz w:val="30"/>
      <w:szCs w:val="20"/>
    </w:rPr>
  </w:style>
  <w:style w:type="paragraph" w:styleId="1197" w:customStyle="1">
    <w:name w:val="xl52"/>
    <w:basedOn w:val="852"/>
    <w:uiPriority w:val="0"/>
    <w:qFormat/>
    <w:pPr>
      <w:jc w:val="left"/>
      <w:spacing w:beforeAutospacing="1" w:afterAutospacing="1"/>
      <w:widowControl/>
      <w:pBdr>
        <w:bottom w:val="single" w:color="000000" w:sz="4" w:space="0"/>
      </w:pBdr>
    </w:pPr>
    <w:rPr>
      <w:rFonts w:ascii="楷体_GB2312" w:eastAsia="楷体_GB2312"/>
      <w:b/>
      <w:bCs/>
      <w:sz w:val="24"/>
    </w:rPr>
  </w:style>
  <w:style w:type="paragraph" w:styleId="1198" w:customStyle="1">
    <w:name w:val="yyn"/>
    <w:basedOn w:val="852"/>
    <w:uiPriority w:val="0"/>
    <w:qFormat/>
    <w:pPr>
      <w:ind w:right="562" w:firstLine="576"/>
      <w:keepNext/>
      <w:spacing w:line="360" w:lineRule="auto"/>
      <w:widowControl/>
    </w:pPr>
    <w:rPr>
      <w:rFonts w:ascii="宋体"/>
      <w:sz w:val="28"/>
      <w:szCs w:val="20"/>
    </w:rPr>
  </w:style>
  <w:style w:type="paragraph" w:styleId="1199" w:customStyle="1">
    <w:name w:val="列表_名词"/>
    <w:basedOn w:val="1180"/>
    <w:uiPriority w:val="0"/>
    <w:qFormat/>
    <w:pPr>
      <w:ind w:left="2745" w:hanging="420"/>
      <w:tabs>
        <w:tab w:val="left" w:pos="2745" w:leader="none"/>
      </w:tabs>
    </w:pPr>
  </w:style>
  <w:style w:type="paragraph" w:styleId="1200" w:customStyle="1">
    <w:name w:val="Preformatted"/>
    <w:basedOn w:val="85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01" w:customStyle="1">
    <w:name w:val="xl22"/>
    <w:basedOn w:val="852"/>
    <w:uiPriority w:val="0"/>
    <w:qFormat/>
    <w:pPr>
      <w:jc w:val="left"/>
      <w:spacing w:beforeAutospacing="1" w:afterAutospacing="1"/>
      <w:widowControl/>
      <w:pBdr>
        <w:top w:val="single" w:color="000000" w:sz="4" w:space="0"/>
        <w:bottom w:val="single" w:color="000000" w:sz="4" w:space="0"/>
      </w:pBdr>
    </w:pPr>
    <w:rPr>
      <w:rFonts w:ascii="宋体"/>
      <w:color w:val="000000"/>
      <w:sz w:val="24"/>
    </w:rPr>
  </w:style>
  <w:style w:type="paragraph" w:styleId="1202" w:customStyle="1">
    <w:name w:val="z-Bottom of Form"/>
    <w:next w:val="852"/>
    <w:uiPriority w:val="0"/>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203" w:customStyle="1">
    <w:name w:val="标题0"/>
    <w:basedOn w:val="894"/>
    <w:next w:val="894"/>
    <w:uiPriority w:val="0"/>
    <w:qFormat/>
    <w:rPr>
      <w:sz w:val="52"/>
    </w:rPr>
  </w:style>
  <w:style w:type="paragraph" w:styleId="1204">
    <w:name w:val="List Paragraph"/>
    <w:basedOn w:val="852"/>
    <w:uiPriority w:val="0"/>
    <w:qFormat/>
    <w:pPr>
      <w:ind w:firstLine="420"/>
    </w:pPr>
    <w:rPr>
      <w:rFonts w:ascii="Calibri" w:hAnsi="Calibri"/>
      <w:szCs w:val="22"/>
    </w:rPr>
  </w:style>
  <w:style w:type="paragraph" w:styleId="1205" w:customStyle="1">
    <w:name w:val="_Style 272"/>
    <w:uiPriority w:val="0"/>
    <w:qFormat/>
    <w:pPr>
      <w:jc w:val="both"/>
      <w:widowControl w:val="off"/>
    </w:pPr>
    <w:rPr>
      <w:rFonts w:ascii="Times New Roman" w:hAnsi="Times New Roman" w:eastAsia="宋体" w:cs="Times New Roman"/>
      <w:sz w:val="21"/>
      <w:szCs w:val="24"/>
      <w:lang w:val="en-US" w:eastAsia="zh-CN" w:bidi="ar-SA"/>
    </w:rPr>
  </w:style>
  <w:style w:type="paragraph" w:styleId="1206" w:customStyle="1">
    <w:name w:val="正文_1"/>
    <w:uiPriority w:val="0"/>
    <w:qFormat/>
    <w:rPr>
      <w:rFonts w:ascii="Times New Roman" w:hAnsi="Times New Roman" w:eastAsia="宋体" w:cs="Times New Roman"/>
      <w:sz w:val="21"/>
      <w:szCs w:val="22"/>
      <w:lang w:val="en-US" w:eastAsia="zh-CN" w:bidi="ar-SA"/>
    </w:rPr>
  </w:style>
  <w:style w:type="paragraph" w:styleId="1207" w:customStyle="1">
    <w:name w:val="标题_0"/>
    <w:basedOn w:val="1206"/>
    <w:uiPriority w:val="0"/>
    <w:qFormat/>
    <w:pPr>
      <w:jc w:val="center"/>
      <w:spacing w:before="120" w:after="120" w:line="360" w:lineRule="auto"/>
      <w:outlineLvl w:val="0"/>
    </w:pPr>
    <w:rPr>
      <w:rFonts w:ascii="黑体" w:eastAsia="黑体"/>
      <w:b/>
      <w:bCs/>
      <w:sz w:val="32"/>
      <w:szCs w:val="32"/>
    </w:rPr>
  </w:style>
  <w:style w:type="paragraph" w:styleId="1208"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09" w:customStyle="1">
    <w:name w:val="标题 3_0"/>
    <w:basedOn w:val="1208"/>
    <w:next w:val="1208"/>
    <w:uiPriority w:val="0"/>
    <w:qFormat/>
    <w:pPr>
      <w:keepLines/>
      <w:keepNext/>
      <w:spacing w:before="260" w:after="260" w:line="413" w:lineRule="auto"/>
      <w:outlineLvl w:val="2"/>
    </w:pPr>
    <w:rPr>
      <w:rFonts w:ascii="Times New Roman" w:hAnsi="Times New Roman"/>
      <w:b/>
      <w:bCs/>
      <w:sz w:val="32"/>
      <w:szCs w:val="32"/>
    </w:rPr>
  </w:style>
  <w:style w:type="paragraph" w:styleId="1210" w:customStyle="1">
    <w:name w:val="正文缩进_0"/>
    <w:basedOn w:val="1206"/>
    <w:uiPriority w:val="0"/>
    <w:qFormat/>
    <w:pPr>
      <w:ind w:firstLine="420"/>
      <w:jc w:val="both"/>
      <w:widowControl w:val="off"/>
    </w:pPr>
    <w:rPr>
      <w:u w:val="single"/>
    </w:rPr>
  </w:style>
  <w:style w:type="paragraph" w:styleId="1211" w:customStyle="1">
    <w:name w:val="标题 4_0"/>
    <w:basedOn w:val="1208"/>
    <w:next w:val="1208"/>
    <w:uiPriority w:val="0"/>
    <w:qFormat/>
    <w:pPr>
      <w:keepLines/>
      <w:keepNext/>
      <w:spacing w:before="280" w:after="290" w:line="372" w:lineRule="auto"/>
      <w:outlineLvl w:val="3"/>
    </w:pPr>
    <w:rPr>
      <w:rFonts w:ascii="Cambria" w:hAnsi="Cambria"/>
      <w:b/>
      <w:bCs/>
      <w:sz w:val="28"/>
      <w:szCs w:val="28"/>
    </w:rPr>
  </w:style>
  <w:style w:type="paragraph" w:styleId="1212" w:customStyle="1">
    <w:name w:val="reader-word-layer"/>
    <w:basedOn w:val="852"/>
    <w:uiPriority w:val="0"/>
    <w:qFormat/>
    <w:pPr>
      <w:jc w:val="left"/>
      <w:spacing w:beforeAutospacing="1" w:afterAutospacing="1"/>
      <w:widowControl/>
    </w:pPr>
    <w:rPr>
      <w:rFonts w:ascii="宋体" w:cs="宋体"/>
      <w:sz w:val="24"/>
    </w:rPr>
  </w:style>
  <w:style w:type="paragraph" w:styleId="1213" w:customStyle="1">
    <w:name w:val="正文文本_0"/>
    <w:basedOn w:val="1208"/>
    <w:uiPriority w:val="0"/>
    <w:qFormat/>
    <w:pPr>
      <w:ind w:left="72" w:right="30"/>
      <w:jc w:val="center"/>
      <w:spacing w:after="60" w:line="360" w:lineRule="atLeast"/>
    </w:pPr>
    <w:rPr>
      <w:rFonts w:ascii="Times New Roman" w:hAnsi="Times New Roman"/>
      <w:sz w:val="20"/>
      <w:szCs w:val="20"/>
    </w:rPr>
  </w:style>
  <w:style w:type="paragraph" w:styleId="1214" w:customStyle="1">
    <w:name w:val="_Style 37"/>
    <w:basedOn w:val="852"/>
    <w:next w:val="852"/>
    <w:uiPriority w:val="0"/>
    <w:qFormat/>
  </w:style>
  <w:style w:type="paragraph" w:styleId="1215" w:customStyle="1">
    <w:name w:val="2-2ji"/>
    <w:basedOn w:val="903"/>
    <w:uiPriority w:val="0"/>
    <w:qFormat/>
    <w:pPr>
      <w:numPr>
        <w:ilvl w:val="0"/>
        <w:numId w:val="0"/>
      </w:numPr>
      <w:jc w:val="center"/>
      <w:spacing w:before="0" w:after="0" w:line="360" w:lineRule="auto"/>
    </w:pPr>
    <w:rPr>
      <w:rFonts w:ascii="宋体" w:eastAsia="宋体"/>
      <w:sz w:val="36"/>
      <w:szCs w:val="24"/>
    </w:rPr>
  </w:style>
  <w:style w:type="paragraph" w:styleId="1216" w:customStyle="1">
    <w:name w:val="标题 1_0"/>
    <w:basedOn w:val="1208"/>
    <w:next w:val="1208"/>
    <w:uiPriority w:val="0"/>
    <w:qFormat/>
    <w:pPr>
      <w:keepLines/>
      <w:keepNext/>
      <w:spacing w:before="340" w:after="330" w:line="576" w:lineRule="auto"/>
      <w:outlineLvl w:val="0"/>
    </w:pPr>
    <w:rPr>
      <w:rFonts w:ascii="Times New Roman" w:hAnsi="Times New Roman"/>
      <w:b/>
      <w:bCs/>
      <w:sz w:val="44"/>
      <w:szCs w:val="44"/>
    </w:rPr>
  </w:style>
  <w:style w:type="paragraph" w:styleId="1217" w:customStyle="1">
    <w:name w:val="TOC 标题_0"/>
    <w:basedOn w:val="1216"/>
    <w:next w:val="1208"/>
    <w:uiPriority w:val="0"/>
    <w:qFormat/>
    <w:rPr>
      <w:rFonts w:ascii="Calibri" w:hAnsi="Calibri"/>
    </w:rPr>
  </w:style>
  <w:style w:type="paragraph" w:styleId="1218" w:customStyle="1">
    <w:name w:val="样式"/>
    <w:uiPriority w:val="0"/>
    <w:qFormat/>
    <w:pPr>
      <w:widowControl w:val="off"/>
    </w:pPr>
    <w:rPr>
      <w:rFonts w:ascii="宋体" w:hAnsi="Times New Roman" w:eastAsia="宋体" w:cs="宋体"/>
      <w:sz w:val="24"/>
      <w:szCs w:val="24"/>
      <w:lang w:val="en-US" w:eastAsia="zh-CN" w:bidi="ar-SA"/>
    </w:rPr>
  </w:style>
  <w:style w:type="paragraph" w:styleId="1219" w:customStyle="1">
    <w:name w:val="框架内容"/>
    <w:basedOn w:val="852"/>
    <w:uiPriority w:val="0"/>
    <w:qFormat/>
  </w:style>
  <w:style w:type="character" w:styleId="1220" w:customStyle="1">
    <w:name w:val="普通(网站) 字符1"/>
    <w:link w:val="891"/>
    <w:uiPriority w:val="99"/>
    <w:qFormat/>
    <w:rPr>
      <w:rFonts w:ascii="宋体"/>
      <w:sz w:val="24"/>
      <w:szCs w:val="24"/>
    </w:rPr>
  </w:style>
  <w:style w:type="table" w:styleId="1221" w:customStyle="1">
    <w:name w:val="网格型42"/>
    <w:basedOn w:val="858"/>
    <w:uiPriority w:val="59"/>
    <w:qFormat/>
    <w:rPr>
      <w:rFonts w:ascii="Calibri" w:hAnsi="Calibr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2" w:customStyle="1">
    <w:name w:val="_Style 1"/>
    <w:basedOn w:val="852"/>
    <w:uiPriority w:val="0"/>
    <w:qFormat/>
    <w:pPr>
      <w:ind w:firstLine="420"/>
      <w:spacing w:line="360" w:lineRule="auto"/>
    </w:pPr>
    <w:rPr>
      <w:rFonts w:ascii="Calibri" w:hAnsi="Calibri"/>
      <w:sz w:val="24"/>
      <w:szCs w:val="22"/>
    </w:rPr>
  </w:style>
  <w:style w:type="character" w:styleId="1223" w:customStyle="1">
    <w:name w:val="NormalCharacter1"/>
    <w:link w:val="1224"/>
    <w:uiPriority w:val="0"/>
    <w:qFormat/>
  </w:style>
  <w:style w:type="paragraph" w:styleId="1224" w:customStyle="1">
    <w:name w:val="UserStyle_4"/>
    <w:basedOn w:val="852"/>
    <w:link w:val="1223"/>
    <w:uiPriority w:val="0"/>
    <w:qFormat/>
    <w:pPr>
      <w:widowControl/>
    </w:pPr>
  </w:style>
  <w:style w:type="paragraph" w:styleId="1225" w:customStyle="1">
    <w:name w:val="纯文本1"/>
    <w:uiPriority w:val="0"/>
    <w:qFormat/>
    <w:pPr>
      <w:jc w:val="both"/>
      <w:widowControl w:val="off"/>
    </w:pPr>
    <w:rPr>
      <w:rFonts w:ascii="宋体" w:hAnsi="Courier New" w:eastAsia="宋体" w:cs="Times New Roman"/>
      <w:szCs w:val="21"/>
      <w:lang w:val="en-US" w:eastAsia="en-US" w:bidi="ar-SA"/>
    </w:rPr>
  </w:style>
  <w:style w:type="paragraph" w:styleId="122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227" w:customStyle="1">
    <w:name w:val="custom-tag-placeholder-class"/>
    <w:basedOn w:val="857"/>
    <w:uiPriority w:val="0"/>
    <w:qFormat/>
  </w:style>
  <w:style w:type="paragraph" w:styleId="1228" w:customStyle="1">
    <w:name w:val="列出段落2"/>
    <w:basedOn w:val="852"/>
    <w:uiPriority w:val="0"/>
    <w:qFormat/>
    <w:pPr>
      <w:ind w:firstLine="420"/>
      <w:jc w:val="left"/>
      <w:spacing w:line="120" w:lineRule="auto"/>
      <w:widowControl/>
    </w:pPr>
    <w:rPr>
      <w:rFonts w:ascii="Calibri" w:hAnsi="Calibri"/>
      <w:sz w:val="24"/>
    </w:rPr>
  </w:style>
  <w:style w:type="numbering" w:styleId="12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1C4520-AB51-4010-9C1D-02CE81084BF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崔立依</cp:lastModifiedBy>
  <cp:revision>14</cp:revision>
  <dcterms:created xsi:type="dcterms:W3CDTF">2024-06-19T06:03:00Z</dcterms:created>
  <dcterms:modified xsi:type="dcterms:W3CDTF">2026-07-17T04:49:44Z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vt:lpwstr>
  </property>
  <property fmtid="{D5CDD505-2E9C-101B-9397-08002B2CF9AE}" pid="3" name="Company">
    <vt:lpwstr>微软中国</vt:lpwstr>
  </property>
  <property fmtid="{D5CDD505-2E9C-101B-9397-08002B2CF9AE}" pid="4" name="DocSecurity">
    <vt:i4>0</vt:i4>
  </property>
  <property fmtid="{D5CDD505-2E9C-101B-9397-08002B2CF9AE}" pid="5" name="HyperlinksChanged">
    <vt:bool>false</vt:bool>
  </property>
  <property fmtid="{D5CDD505-2E9C-101B-9397-08002B2CF9AE}" pid="6" name="ICV">
    <vt:lpwstr>F702ABD9F4A848699C14B035A8497D9F_13</vt:lpwstr>
  </property>
  <property fmtid="{D5CDD505-2E9C-101B-9397-08002B2CF9AE}" pid="7" name="KSOProductBuildVer">
    <vt:lpwstr>2052-12.1.0.26895</vt:lpwstr>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y fmtid="{D5CDD505-2E9C-101B-9397-08002B2CF9AE}" pid="11" name="KSOTemplateDocerSaveRecord">
    <vt:lpwstr>eyJoZGlkIjoiOWI5MDJmYWM2MzIzNmVkZTQ0ZDE0MzgxMGJjZDZlMDgiLCJ1c2VySWQiOiIyNTM1NTU5MDgifQ==</vt:lpwstr>
  </property>
</Properties>
</file>